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5867C1" w14:textId="685C1A61" w:rsidR="0086058E" w:rsidRDefault="009C54C8" w:rsidP="00E35559">
      <w:pPr>
        <w:pStyle w:val="3GPPHeader"/>
        <w:spacing w:after="60"/>
      </w:pPr>
      <w:r>
        <w:t xml:space="preserve"> </w:t>
      </w:r>
    </w:p>
    <w:p w14:paraId="3A3B0384" w14:textId="28A682E7" w:rsidR="006D7FD5" w:rsidRPr="00DC561D" w:rsidRDefault="00E90E49" w:rsidP="008A26CD">
      <w:pPr>
        <w:pStyle w:val="3GPPHeader"/>
        <w:spacing w:after="60"/>
        <w:rPr>
          <w:lang w:val="en-US"/>
        </w:rPr>
      </w:pPr>
      <w:r w:rsidRPr="00DC561D">
        <w:rPr>
          <w:lang w:val="en-US"/>
        </w:rPr>
        <w:t>3GPP TSG-RAN WG</w:t>
      </w:r>
      <w:r w:rsidR="008F1C4E" w:rsidRPr="00DC561D">
        <w:rPr>
          <w:lang w:val="en-US"/>
        </w:rPr>
        <w:t>1</w:t>
      </w:r>
      <w:r w:rsidRPr="00DC561D">
        <w:rPr>
          <w:lang w:val="en-US"/>
        </w:rPr>
        <w:t xml:space="preserve"> </w:t>
      </w:r>
      <w:r w:rsidR="008F1C4E" w:rsidRPr="00DC561D">
        <w:rPr>
          <w:lang w:val="en-US"/>
        </w:rPr>
        <w:t xml:space="preserve">Meeting </w:t>
      </w:r>
      <w:r w:rsidRPr="00DC561D">
        <w:rPr>
          <w:lang w:val="en-US"/>
        </w:rPr>
        <w:t>#</w:t>
      </w:r>
      <w:r w:rsidR="006A36C6" w:rsidRPr="00DC561D">
        <w:rPr>
          <w:lang w:val="en-US"/>
        </w:rPr>
        <w:t>9</w:t>
      </w:r>
      <w:r w:rsidR="00CC26C5" w:rsidRPr="00DC561D">
        <w:rPr>
          <w:lang w:val="en-US"/>
        </w:rPr>
        <w:t>9</w:t>
      </w:r>
      <w:r w:rsidRPr="00DC561D">
        <w:rPr>
          <w:lang w:val="en-US"/>
        </w:rPr>
        <w:tab/>
      </w:r>
      <w:r w:rsidR="00E84F3A" w:rsidRPr="00DC561D">
        <w:rPr>
          <w:lang w:val="en-US"/>
        </w:rPr>
        <w:t xml:space="preserve">R1-1913135 </w:t>
      </w:r>
    </w:p>
    <w:p w14:paraId="086D3F44" w14:textId="190E9EFF" w:rsidR="002876B5" w:rsidRPr="00DC561D" w:rsidRDefault="002876B5" w:rsidP="002876B5">
      <w:pPr>
        <w:pStyle w:val="3GPPHeader"/>
        <w:rPr>
          <w:lang w:val="en-US"/>
        </w:rPr>
      </w:pPr>
      <w:r w:rsidRPr="00DC561D">
        <w:rPr>
          <w:lang w:val="en-US"/>
        </w:rPr>
        <w:t xml:space="preserve">Reno, </w:t>
      </w:r>
      <w:r w:rsidR="00DC561D">
        <w:rPr>
          <w:lang w:val="en-US"/>
        </w:rPr>
        <w:t>NV</w:t>
      </w:r>
      <w:r w:rsidRPr="00DC561D">
        <w:rPr>
          <w:lang w:val="en-US"/>
        </w:rPr>
        <w:t>, US</w:t>
      </w:r>
      <w:r w:rsidR="00DC561D">
        <w:rPr>
          <w:lang w:val="en-US"/>
        </w:rPr>
        <w:t>A</w:t>
      </w:r>
      <w:r w:rsidRPr="00DC561D">
        <w:rPr>
          <w:lang w:val="en-US"/>
        </w:rPr>
        <w:t>, November 18</w:t>
      </w:r>
      <w:r w:rsidRPr="00DC561D">
        <w:rPr>
          <w:vertAlign w:val="superscript"/>
          <w:lang w:val="en-US"/>
        </w:rPr>
        <w:t>th</w:t>
      </w:r>
      <w:r w:rsidRPr="00DC561D">
        <w:rPr>
          <w:lang w:val="en-US"/>
        </w:rPr>
        <w:t xml:space="preserve"> – 22</w:t>
      </w:r>
      <w:r w:rsidRPr="00DC561D">
        <w:rPr>
          <w:vertAlign w:val="superscript"/>
          <w:lang w:val="en-US"/>
        </w:rPr>
        <w:t>nd</w:t>
      </w:r>
      <w:r w:rsidRPr="00DC561D">
        <w:rPr>
          <w:lang w:val="en-US"/>
        </w:rPr>
        <w:t xml:space="preserve"> 2019</w:t>
      </w:r>
      <w:bookmarkStart w:id="0" w:name="_GoBack"/>
      <w:bookmarkEnd w:id="0"/>
    </w:p>
    <w:p w14:paraId="35B6B442" w14:textId="77777777" w:rsidR="00E90E49" w:rsidRPr="00DC561D" w:rsidRDefault="00E90E49" w:rsidP="00311702">
      <w:pPr>
        <w:pStyle w:val="3GPPHeader"/>
        <w:rPr>
          <w:lang w:val="en-US"/>
        </w:rPr>
      </w:pPr>
      <w:r w:rsidRPr="00DC561D">
        <w:rPr>
          <w:lang w:val="en-US"/>
        </w:rPr>
        <w:t>Agenda Item:</w:t>
      </w:r>
      <w:r w:rsidRPr="00DC561D">
        <w:rPr>
          <w:lang w:val="en-US"/>
        </w:rPr>
        <w:tab/>
      </w:r>
      <w:r w:rsidR="00E8374F" w:rsidRPr="00DC561D">
        <w:rPr>
          <w:lang w:val="en-US"/>
        </w:rPr>
        <w:t>7.2.10.1</w:t>
      </w:r>
    </w:p>
    <w:p w14:paraId="3D2E227E" w14:textId="77777777" w:rsidR="00E90E49" w:rsidRPr="00DC561D" w:rsidRDefault="003D3C45" w:rsidP="00F64C2B">
      <w:pPr>
        <w:pStyle w:val="3GPPHeader"/>
        <w:rPr>
          <w:lang w:val="en-US"/>
        </w:rPr>
      </w:pPr>
      <w:r w:rsidRPr="00DC561D">
        <w:rPr>
          <w:lang w:val="en-US"/>
        </w:rPr>
        <w:t>Source:</w:t>
      </w:r>
      <w:r w:rsidR="00E90E49" w:rsidRPr="00DC561D">
        <w:rPr>
          <w:lang w:val="en-US"/>
        </w:rPr>
        <w:tab/>
      </w:r>
      <w:r w:rsidR="00F64C2B" w:rsidRPr="00DC561D">
        <w:rPr>
          <w:lang w:val="en-US"/>
        </w:rPr>
        <w:t>Ericsson</w:t>
      </w:r>
    </w:p>
    <w:p w14:paraId="2DEDFF6F" w14:textId="77777777" w:rsidR="00E90E49" w:rsidRPr="00DC561D" w:rsidRDefault="003D3C45" w:rsidP="00311702">
      <w:pPr>
        <w:pStyle w:val="3GPPHeader"/>
        <w:rPr>
          <w:lang w:val="en-US"/>
        </w:rPr>
      </w:pPr>
      <w:r w:rsidRPr="00DC561D">
        <w:rPr>
          <w:lang w:val="en-US"/>
        </w:rPr>
        <w:t>Title:</w:t>
      </w:r>
      <w:r w:rsidR="00E90E49" w:rsidRPr="00DC561D">
        <w:rPr>
          <w:lang w:val="en-US"/>
        </w:rPr>
        <w:tab/>
      </w:r>
      <w:r w:rsidR="006A36C6" w:rsidRPr="00DC561D">
        <w:rPr>
          <w:lang w:val="en-US"/>
        </w:rPr>
        <w:t>DL reference signals for NR positioning</w:t>
      </w:r>
    </w:p>
    <w:p w14:paraId="1E6D1FFD" w14:textId="77777777" w:rsidR="00E90E49" w:rsidRPr="00F446B8" w:rsidRDefault="00E90E49" w:rsidP="00D546FF">
      <w:pPr>
        <w:pStyle w:val="3GPPHeader"/>
      </w:pPr>
      <w:r w:rsidRPr="00F446B8">
        <w:t>Document for:</w:t>
      </w:r>
      <w:r w:rsidRPr="00F446B8">
        <w:tab/>
        <w:t>Discussion, Decision</w:t>
      </w:r>
    </w:p>
    <w:p w14:paraId="18E093A7" w14:textId="77777777" w:rsidR="00625736" w:rsidRDefault="00625736" w:rsidP="00B15284">
      <w:pPr>
        <w:pStyle w:val="3GPPH1"/>
        <w:numPr>
          <w:ilvl w:val="0"/>
          <w:numId w:val="11"/>
        </w:numPr>
        <w:ind w:left="425" w:hanging="425"/>
        <w:rPr>
          <w:lang w:eastAsia="en-US"/>
        </w:rPr>
      </w:pPr>
      <w:bookmarkStart w:id="1" w:name="_Ref189046994"/>
      <w:r>
        <w:rPr>
          <w:lang w:eastAsia="en-US"/>
        </w:rPr>
        <w:t>Introduction</w:t>
      </w:r>
    </w:p>
    <w:p w14:paraId="121DE70D" w14:textId="22F86DFF" w:rsidR="00A154A5" w:rsidRPr="00DC561D" w:rsidRDefault="00F7316C" w:rsidP="005465EA">
      <w:pPr>
        <w:pStyle w:val="3GPPText"/>
        <w:rPr>
          <w:lang w:val="en-US"/>
        </w:rPr>
      </w:pPr>
      <w:r w:rsidRPr="00DC561D">
        <w:rPr>
          <w:lang w:val="en-US"/>
        </w:rPr>
        <w:t xml:space="preserve">In this contribution we address a number of the </w:t>
      </w:r>
      <w:r w:rsidR="00847FE6" w:rsidRPr="00DC561D">
        <w:rPr>
          <w:lang w:val="en-US"/>
        </w:rPr>
        <w:t>remaining issues regarding the DL reference signal for NR positioning.</w:t>
      </w:r>
    </w:p>
    <w:p w14:paraId="2FA0A44F" w14:textId="2937A916" w:rsidR="00152110" w:rsidRPr="00DC561D" w:rsidRDefault="00E93828" w:rsidP="005465EA">
      <w:pPr>
        <w:pStyle w:val="3GPPText"/>
        <w:rPr>
          <w:lang w:val="en-US"/>
        </w:rPr>
      </w:pPr>
      <w:r w:rsidRPr="00DC561D">
        <w:rPr>
          <w:lang w:val="en-US"/>
        </w:rPr>
        <w:t>We would</w:t>
      </w:r>
      <w:r w:rsidR="00920883" w:rsidRPr="00DC561D">
        <w:rPr>
          <w:lang w:val="en-US"/>
        </w:rPr>
        <w:t xml:space="preserve"> particularly</w:t>
      </w:r>
      <w:r w:rsidRPr="00DC561D">
        <w:rPr>
          <w:lang w:val="en-US"/>
        </w:rPr>
        <w:t xml:space="preserve"> like to </w:t>
      </w:r>
      <w:r w:rsidR="00920883" w:rsidRPr="00DC561D">
        <w:rPr>
          <w:lang w:val="en-US"/>
        </w:rPr>
        <w:t xml:space="preserve">emphasize the importance of </w:t>
      </w:r>
      <w:r w:rsidR="009A6978" w:rsidRPr="00DC561D">
        <w:rPr>
          <w:lang w:val="en-US"/>
        </w:rPr>
        <w:t xml:space="preserve">allowing </w:t>
      </w:r>
      <w:r w:rsidR="004A21D9" w:rsidRPr="00DC561D">
        <w:rPr>
          <w:lang w:val="en-US"/>
        </w:rPr>
        <w:t>comb size 12. This is a very useful</w:t>
      </w:r>
      <w:r w:rsidR="006C0F9E" w:rsidRPr="00DC561D">
        <w:rPr>
          <w:lang w:val="en-US"/>
        </w:rPr>
        <w:t xml:space="preserve"> configuration for indoor office and indoor industrial scenarios</w:t>
      </w:r>
      <w:r w:rsidR="00321B95" w:rsidRPr="00DC561D">
        <w:rPr>
          <w:lang w:val="en-US"/>
        </w:rPr>
        <w:t>.</w:t>
      </w:r>
      <w:r w:rsidR="00B72F3B" w:rsidRPr="00DC561D">
        <w:rPr>
          <w:lang w:val="en-US"/>
        </w:rPr>
        <w:t xml:space="preserve"> This is discussed in section </w:t>
      </w:r>
      <w:r w:rsidR="00AC7E72" w:rsidRPr="00DC561D">
        <w:rPr>
          <w:lang w:val="en-US"/>
        </w:rPr>
        <w:t>2.1.</w:t>
      </w:r>
    </w:p>
    <w:p w14:paraId="575E78D9" w14:textId="40119FCE" w:rsidR="004818CA" w:rsidRPr="00DC561D" w:rsidRDefault="004C6E6C" w:rsidP="005465EA">
      <w:pPr>
        <w:pStyle w:val="3GPPText"/>
        <w:rPr>
          <w:lang w:val="en-US"/>
        </w:rPr>
      </w:pPr>
      <w:r w:rsidRPr="00DC561D">
        <w:rPr>
          <w:lang w:val="en-US"/>
        </w:rPr>
        <w:t xml:space="preserve">It’s </w:t>
      </w:r>
      <w:r w:rsidR="00B94C3A" w:rsidRPr="00DC561D">
        <w:rPr>
          <w:lang w:val="en-US"/>
        </w:rPr>
        <w:t>likewise</w:t>
      </w:r>
      <w:r w:rsidRPr="00DC561D">
        <w:rPr>
          <w:lang w:val="en-US"/>
        </w:rPr>
        <w:t xml:space="preserve"> very important to allow flexible configuration of the number of symbols of a DL PRS Resource from </w:t>
      </w:r>
      <w:r w:rsidR="005355DE" w:rsidRPr="00DC561D">
        <w:rPr>
          <w:lang w:val="en-US"/>
        </w:rPr>
        <w:t xml:space="preserve">1 to 12 symbols to allow a balance between </w:t>
      </w:r>
      <w:r w:rsidR="00DD5511" w:rsidRPr="00DC561D">
        <w:rPr>
          <w:lang w:val="en-US"/>
        </w:rPr>
        <w:t>coverage and positioning overhead, as discussed in section 2.2.</w:t>
      </w:r>
    </w:p>
    <w:p w14:paraId="7E39F68E" w14:textId="66D352F0" w:rsidR="00321B95" w:rsidRPr="00DC561D" w:rsidRDefault="00321B95" w:rsidP="005465EA">
      <w:pPr>
        <w:pStyle w:val="3GPPText"/>
        <w:rPr>
          <w:lang w:val="en-US"/>
        </w:rPr>
      </w:pPr>
      <w:r w:rsidRPr="00DC561D">
        <w:rPr>
          <w:lang w:val="en-US"/>
        </w:rPr>
        <w:t xml:space="preserve">We would also like to stress the importance of </w:t>
      </w:r>
      <w:r w:rsidR="00A4561C" w:rsidRPr="00DC561D">
        <w:rPr>
          <w:lang w:val="en-US"/>
        </w:rPr>
        <w:t>selecting a gold code initialization</w:t>
      </w:r>
      <w:r w:rsidR="0077337E" w:rsidRPr="00DC561D">
        <w:rPr>
          <w:lang w:val="en-US"/>
        </w:rPr>
        <w:t xml:space="preserve"> scheme with </w:t>
      </w:r>
      <w:r w:rsidR="00ED16D9" w:rsidRPr="00DC561D">
        <w:rPr>
          <w:lang w:val="en-US"/>
        </w:rPr>
        <w:t>good correlation properties</w:t>
      </w:r>
      <w:r w:rsidR="00110185" w:rsidRPr="00DC561D">
        <w:rPr>
          <w:lang w:val="en-US"/>
        </w:rPr>
        <w:t xml:space="preserve"> as discussed in </w:t>
      </w:r>
      <w:r w:rsidR="00470BC6" w:rsidRPr="00DC561D">
        <w:rPr>
          <w:lang w:val="en-US"/>
        </w:rPr>
        <w:t>section 2.10</w:t>
      </w:r>
      <w:r w:rsidR="00110185" w:rsidRPr="00DC561D">
        <w:rPr>
          <w:lang w:val="en-US"/>
        </w:rPr>
        <w:t>.</w:t>
      </w:r>
    </w:p>
    <w:p w14:paraId="5421AD62" w14:textId="0B88B2F3" w:rsidR="002F0574" w:rsidRPr="00DC561D" w:rsidRDefault="002F0574" w:rsidP="005465EA">
      <w:pPr>
        <w:pStyle w:val="3GPPText"/>
        <w:rPr>
          <w:lang w:val="en-US"/>
        </w:rPr>
      </w:pPr>
      <w:r w:rsidRPr="00DC561D">
        <w:rPr>
          <w:lang w:val="en-US"/>
        </w:rPr>
        <w:t xml:space="preserve">Finally, we want to advocate the use of existing NR Rel. 15 reference signals </w:t>
      </w:r>
      <w:r w:rsidR="00D56BE3" w:rsidRPr="00DC561D">
        <w:rPr>
          <w:lang w:val="en-US"/>
        </w:rPr>
        <w:t xml:space="preserve">for serving cell UE Rx-Tx time difference measurements to allow </w:t>
      </w:r>
      <w:r w:rsidR="00A3449F" w:rsidRPr="00DC561D">
        <w:rPr>
          <w:lang w:val="en-US"/>
        </w:rPr>
        <w:t>single cell RTT based on RRC only</w:t>
      </w:r>
      <w:r w:rsidR="009A7465" w:rsidRPr="00DC561D">
        <w:rPr>
          <w:lang w:val="en-US"/>
        </w:rPr>
        <w:t xml:space="preserve"> as discussed in section 2.1</w:t>
      </w:r>
      <w:r w:rsidR="00D3101F" w:rsidRPr="00DC561D">
        <w:rPr>
          <w:lang w:val="en-US"/>
        </w:rPr>
        <w:t>4.</w:t>
      </w:r>
    </w:p>
    <w:p w14:paraId="45F8AA52" w14:textId="77777777" w:rsidR="004013F0" w:rsidRPr="00DC561D" w:rsidRDefault="004013F0" w:rsidP="00625736">
      <w:pPr>
        <w:pStyle w:val="BodyText"/>
        <w:rPr>
          <w:lang w:val="en-US"/>
        </w:rPr>
      </w:pPr>
    </w:p>
    <w:p w14:paraId="2A8B35E0" w14:textId="77777777" w:rsidR="00B77E21" w:rsidRDefault="00B77E21" w:rsidP="00B15284">
      <w:pPr>
        <w:pStyle w:val="3GPPH1"/>
        <w:numPr>
          <w:ilvl w:val="0"/>
          <w:numId w:val="11"/>
        </w:numPr>
        <w:ind w:left="425" w:hanging="425"/>
        <w:rPr>
          <w:lang w:eastAsia="en-US"/>
        </w:rPr>
      </w:pPr>
      <w:r>
        <w:t>DL PRS design for positioning</w:t>
      </w:r>
    </w:p>
    <w:p w14:paraId="24ACC0A8" w14:textId="77777777" w:rsidR="008B4F38" w:rsidRDefault="008B4F38" w:rsidP="00B15284">
      <w:pPr>
        <w:pStyle w:val="Heading2"/>
        <w:numPr>
          <w:ilvl w:val="1"/>
          <w:numId w:val="11"/>
        </w:numPr>
        <w:spacing w:after="120"/>
        <w:textAlignment w:val="auto"/>
      </w:pPr>
      <w:bookmarkStart w:id="2" w:name="_Ref16845959"/>
      <w:bookmarkStart w:id="3" w:name="_Ref7792543"/>
      <w:bookmarkStart w:id="4" w:name="_Ref7598514"/>
      <w:r>
        <w:t>Comb-12</w:t>
      </w:r>
      <w:bookmarkEnd w:id="2"/>
    </w:p>
    <w:p w14:paraId="1E097634" w14:textId="77777777" w:rsidR="0033487B" w:rsidRPr="00DC561D" w:rsidRDefault="00347DF0" w:rsidP="008B4F38">
      <w:pPr>
        <w:pStyle w:val="3GPPText"/>
        <w:rPr>
          <w:lang w:val="en-US"/>
        </w:rPr>
      </w:pPr>
      <w:r w:rsidRPr="00DC561D">
        <w:rPr>
          <w:lang w:val="en-US"/>
        </w:rPr>
        <w:t>Arguments has been raised against the use of c</w:t>
      </w:r>
      <w:r w:rsidR="00A348CE" w:rsidRPr="00DC561D">
        <w:rPr>
          <w:lang w:val="en-US"/>
        </w:rPr>
        <w:t xml:space="preserve">omb-12 </w:t>
      </w:r>
      <w:r w:rsidRPr="00DC561D">
        <w:rPr>
          <w:lang w:val="en-US"/>
        </w:rPr>
        <w:t xml:space="preserve">due to </w:t>
      </w:r>
      <w:r w:rsidR="009B221E" w:rsidRPr="00DC561D">
        <w:rPr>
          <w:lang w:val="en-US"/>
        </w:rPr>
        <w:t xml:space="preserve">the </w:t>
      </w:r>
      <w:r w:rsidR="00B95D8C" w:rsidRPr="00DC561D">
        <w:rPr>
          <w:lang w:val="en-US"/>
        </w:rPr>
        <w:t>limited measurement range of this signal</w:t>
      </w:r>
      <w:r w:rsidR="007E0E7E" w:rsidRPr="00DC561D">
        <w:rPr>
          <w:lang w:val="en-US"/>
        </w:rPr>
        <w:t xml:space="preserve">. </w:t>
      </w:r>
      <w:r w:rsidR="0024646E" w:rsidRPr="00DC561D">
        <w:rPr>
          <w:lang w:val="en-US"/>
        </w:rPr>
        <w:t xml:space="preserve">It has also been argued that these problems can’t be overcome with staggering since </w:t>
      </w:r>
      <w:r w:rsidR="00DE7795" w:rsidRPr="00DC561D">
        <w:rPr>
          <w:lang w:val="en-US"/>
        </w:rPr>
        <w:t xml:space="preserve">coherent combination </w:t>
      </w:r>
      <w:r w:rsidR="00D74E9D" w:rsidRPr="00DC561D">
        <w:rPr>
          <w:lang w:val="en-US"/>
        </w:rPr>
        <w:t xml:space="preserve">over </w:t>
      </w:r>
      <w:r w:rsidR="00235985" w:rsidRPr="00DC561D">
        <w:rPr>
          <w:lang w:val="en-US"/>
        </w:rPr>
        <w:t xml:space="preserve">12 symbols </w:t>
      </w:r>
      <w:r w:rsidR="005F237B" w:rsidRPr="00DC561D">
        <w:rPr>
          <w:lang w:val="en-US"/>
        </w:rPr>
        <w:t>is not possible in presence of too high Doppler.</w:t>
      </w:r>
      <w:r w:rsidR="008A4636" w:rsidRPr="00DC561D">
        <w:rPr>
          <w:lang w:val="en-US"/>
        </w:rPr>
        <w:t xml:space="preserve"> </w:t>
      </w:r>
      <w:r w:rsidR="008571E8" w:rsidRPr="00DC561D">
        <w:rPr>
          <w:lang w:val="en-US"/>
        </w:rPr>
        <w:t xml:space="preserve">The reason that we have a flexible comb size is, </w:t>
      </w:r>
      <w:r w:rsidR="00864C87" w:rsidRPr="00DC561D">
        <w:rPr>
          <w:lang w:val="en-US"/>
        </w:rPr>
        <w:t xml:space="preserve">however, </w:t>
      </w:r>
      <w:r w:rsidR="0010087D" w:rsidRPr="00DC561D">
        <w:rPr>
          <w:lang w:val="en-US"/>
        </w:rPr>
        <w:t xml:space="preserve">that </w:t>
      </w:r>
      <w:r w:rsidR="00751D84" w:rsidRPr="00DC561D">
        <w:rPr>
          <w:lang w:val="en-US"/>
        </w:rPr>
        <w:t xml:space="preserve">they can be useful in different scenarios. Some scenarios </w:t>
      </w:r>
      <w:r w:rsidR="00F87B8C" w:rsidRPr="00DC561D">
        <w:rPr>
          <w:lang w:val="en-US"/>
        </w:rPr>
        <w:t xml:space="preserve">have </w:t>
      </w:r>
      <w:r w:rsidR="003F6236" w:rsidRPr="00DC561D">
        <w:rPr>
          <w:lang w:val="en-US"/>
        </w:rPr>
        <w:t xml:space="preserve">high Doppler </w:t>
      </w:r>
      <w:r w:rsidR="00290AB8" w:rsidRPr="00DC561D">
        <w:rPr>
          <w:lang w:val="en-US"/>
        </w:rPr>
        <w:t xml:space="preserve">while others don’t. Some scenarios have </w:t>
      </w:r>
      <w:r w:rsidR="00483B99" w:rsidRPr="00DC561D">
        <w:rPr>
          <w:lang w:val="en-US"/>
        </w:rPr>
        <w:t>a large spread of propagation delays from different TRP</w:t>
      </w:r>
      <w:r w:rsidR="00F2207A" w:rsidRPr="00DC561D">
        <w:rPr>
          <w:lang w:val="en-US"/>
        </w:rPr>
        <w:t>s</w:t>
      </w:r>
      <w:r w:rsidR="00860CFB" w:rsidRPr="00DC561D">
        <w:rPr>
          <w:lang w:val="en-US"/>
        </w:rPr>
        <w:t xml:space="preserve"> and large </w:t>
      </w:r>
      <w:r w:rsidR="003C31C0" w:rsidRPr="00DC561D">
        <w:rPr>
          <w:lang w:val="en-US"/>
        </w:rPr>
        <w:t xml:space="preserve">delay spread </w:t>
      </w:r>
      <w:r w:rsidR="00860CFB" w:rsidRPr="00DC561D">
        <w:rPr>
          <w:lang w:val="en-US"/>
        </w:rPr>
        <w:t>while others don’t</w:t>
      </w:r>
      <w:r w:rsidR="00CC71FA" w:rsidRPr="00DC561D">
        <w:rPr>
          <w:lang w:val="en-US"/>
        </w:rPr>
        <w:t>.</w:t>
      </w:r>
    </w:p>
    <w:p w14:paraId="51237417" w14:textId="43A3B2B3" w:rsidR="0033487B" w:rsidRPr="00DC561D" w:rsidRDefault="00B87703" w:rsidP="008B4F38">
      <w:pPr>
        <w:pStyle w:val="3GPPText"/>
        <w:rPr>
          <w:lang w:val="en-US"/>
        </w:rPr>
      </w:pPr>
      <w:r w:rsidRPr="00DC561D">
        <w:rPr>
          <w:lang w:val="en-US"/>
        </w:rPr>
        <w:t xml:space="preserve">Comb-12 is useful </w:t>
      </w:r>
      <w:r w:rsidR="00895689" w:rsidRPr="00DC561D">
        <w:rPr>
          <w:lang w:val="en-US"/>
        </w:rPr>
        <w:t xml:space="preserve">in scenarios </w:t>
      </w:r>
      <w:r w:rsidR="00B82502" w:rsidRPr="00DC561D">
        <w:rPr>
          <w:lang w:val="en-US"/>
        </w:rPr>
        <w:t>that have low doppler</w:t>
      </w:r>
      <w:r w:rsidR="0033487B" w:rsidRPr="00DC561D">
        <w:rPr>
          <w:lang w:val="en-US"/>
        </w:rPr>
        <w:t xml:space="preserve">. In such scenarios </w:t>
      </w:r>
      <w:r w:rsidR="00745B6F" w:rsidRPr="00DC561D">
        <w:rPr>
          <w:lang w:val="en-US"/>
        </w:rPr>
        <w:t xml:space="preserve">full range can be achieved </w:t>
      </w:r>
      <w:r w:rsidR="005B0EB6" w:rsidRPr="00DC561D">
        <w:rPr>
          <w:lang w:val="en-US"/>
        </w:rPr>
        <w:t>through staggering</w:t>
      </w:r>
      <w:r w:rsidR="00106E26" w:rsidRPr="00DC561D">
        <w:rPr>
          <w:lang w:val="en-US"/>
        </w:rPr>
        <w:t xml:space="preserve"> </w:t>
      </w:r>
      <w:r w:rsidR="00745B6F" w:rsidRPr="00DC561D">
        <w:rPr>
          <w:lang w:val="en-US"/>
        </w:rPr>
        <w:t xml:space="preserve">and </w:t>
      </w:r>
      <w:r w:rsidR="0058660F" w:rsidRPr="00DC561D">
        <w:rPr>
          <w:lang w:val="en-US"/>
        </w:rPr>
        <w:t>Comb-12 then works even for large spread of propagation delays from different TRPs and for large delay spread</w:t>
      </w:r>
      <w:r w:rsidR="00106E26" w:rsidRPr="00DC561D">
        <w:rPr>
          <w:lang w:val="en-US"/>
        </w:rPr>
        <w:t>.</w:t>
      </w:r>
    </w:p>
    <w:p w14:paraId="4AB90934" w14:textId="79E052A0" w:rsidR="0033487B" w:rsidRPr="00DC561D" w:rsidRDefault="0058660F" w:rsidP="008B4F38">
      <w:pPr>
        <w:pStyle w:val="3GPPText"/>
        <w:rPr>
          <w:lang w:val="en-US"/>
        </w:rPr>
      </w:pPr>
      <w:r w:rsidRPr="00DC561D">
        <w:rPr>
          <w:lang w:val="en-US"/>
        </w:rPr>
        <w:lastRenderedPageBreak/>
        <w:t xml:space="preserve">Comb-12 is also useful in scenarios that have </w:t>
      </w:r>
      <w:r w:rsidR="004B2970" w:rsidRPr="00DC561D">
        <w:rPr>
          <w:lang w:val="en-US"/>
        </w:rPr>
        <w:t xml:space="preserve">a small spread of propagation delays from different TRPs and </w:t>
      </w:r>
      <w:r w:rsidR="00106E26" w:rsidRPr="00DC561D">
        <w:rPr>
          <w:lang w:val="en-US"/>
        </w:rPr>
        <w:t xml:space="preserve">a </w:t>
      </w:r>
      <w:r w:rsidR="004B2970" w:rsidRPr="00DC561D">
        <w:rPr>
          <w:lang w:val="en-US"/>
        </w:rPr>
        <w:t>small delay spread. In such scenarios the full meas</w:t>
      </w:r>
      <w:r w:rsidR="00C56C45" w:rsidRPr="00DC561D">
        <w:rPr>
          <w:lang w:val="en-US"/>
        </w:rPr>
        <w:t xml:space="preserve">urement range isn’t needed and </w:t>
      </w:r>
      <w:r w:rsidR="00FA2EEB" w:rsidRPr="00DC561D">
        <w:rPr>
          <w:lang w:val="en-US"/>
        </w:rPr>
        <w:t>Comb-12 thus works well even for high doppler</w:t>
      </w:r>
      <w:r w:rsidR="00E268A7" w:rsidRPr="00DC561D">
        <w:rPr>
          <w:lang w:val="en-US"/>
        </w:rPr>
        <w:t xml:space="preserve"> or PRS resource lengths smaller than twelve</w:t>
      </w:r>
      <w:r w:rsidR="00DE5776" w:rsidRPr="00DC561D">
        <w:rPr>
          <w:lang w:val="en-US"/>
        </w:rPr>
        <w:t>.</w:t>
      </w:r>
    </w:p>
    <w:p w14:paraId="6EC4DBA2" w14:textId="105C9777" w:rsidR="00DE5776" w:rsidRPr="00DC561D" w:rsidRDefault="00B05801" w:rsidP="008B4F38">
      <w:pPr>
        <w:pStyle w:val="3GPPText"/>
        <w:rPr>
          <w:lang w:val="en-US"/>
        </w:rPr>
      </w:pPr>
      <w:r w:rsidRPr="00DC561D">
        <w:rPr>
          <w:lang w:val="en-US"/>
        </w:rPr>
        <w:t>The</w:t>
      </w:r>
      <w:r w:rsidR="00931C0F" w:rsidRPr="00DC561D">
        <w:rPr>
          <w:lang w:val="en-US"/>
        </w:rPr>
        <w:t xml:space="preserve"> most relevant scenario for the use of Comb-12 is </w:t>
      </w:r>
      <w:r w:rsidR="000774E5" w:rsidRPr="00DC561D">
        <w:rPr>
          <w:lang w:val="en-US"/>
        </w:rPr>
        <w:t>indoor scenarios</w:t>
      </w:r>
      <w:r w:rsidR="00874704" w:rsidRPr="00DC561D">
        <w:rPr>
          <w:lang w:val="en-US"/>
        </w:rPr>
        <w:t xml:space="preserve"> including both IOO and Indoor Industrial scenarios.</w:t>
      </w:r>
      <w:r w:rsidR="007E64C5" w:rsidRPr="00DC561D">
        <w:rPr>
          <w:lang w:val="en-US"/>
        </w:rPr>
        <w:t xml:space="preserve"> These scenarios have both </w:t>
      </w:r>
      <w:r w:rsidR="001A3ED1" w:rsidRPr="00DC561D">
        <w:rPr>
          <w:lang w:val="en-US"/>
        </w:rPr>
        <w:t>low doppler and a</w:t>
      </w:r>
      <w:r w:rsidR="00E87A00" w:rsidRPr="00DC561D">
        <w:rPr>
          <w:lang w:val="en-US"/>
        </w:rPr>
        <w:t xml:space="preserve"> small spread of propagation delays from different TRPs and a small delay spread.</w:t>
      </w:r>
      <w:r w:rsidR="005D0190" w:rsidRPr="00DC561D">
        <w:rPr>
          <w:lang w:val="en-US"/>
        </w:rPr>
        <w:t xml:space="preserve"> Thus, Comb-12 will work excellently</w:t>
      </w:r>
      <w:r w:rsidR="000D1F22" w:rsidRPr="00DC561D">
        <w:rPr>
          <w:lang w:val="en-US"/>
        </w:rPr>
        <w:t xml:space="preserve">. </w:t>
      </w:r>
      <w:r w:rsidR="00D4313D" w:rsidRPr="00DC561D">
        <w:rPr>
          <w:lang w:val="en-US"/>
        </w:rPr>
        <w:t>In these scenarios</w:t>
      </w:r>
      <w:r w:rsidR="006007D9" w:rsidRPr="00DC561D">
        <w:rPr>
          <w:lang w:val="en-US"/>
        </w:rPr>
        <w:t>,</w:t>
      </w:r>
      <w:r w:rsidR="00D4313D" w:rsidRPr="00DC561D">
        <w:rPr>
          <w:lang w:val="en-US"/>
        </w:rPr>
        <w:t xml:space="preserve"> </w:t>
      </w:r>
      <w:r w:rsidR="00794E8E" w:rsidRPr="00DC561D">
        <w:rPr>
          <w:lang w:val="en-US"/>
        </w:rPr>
        <w:t xml:space="preserve">coverage can typically be achieved with a PRS resource which is </w:t>
      </w:r>
      <w:r w:rsidR="006C03E8" w:rsidRPr="00DC561D">
        <w:rPr>
          <w:lang w:val="en-US"/>
        </w:rPr>
        <w:t xml:space="preserve">just one or a few symbols long. </w:t>
      </w:r>
      <w:r w:rsidR="00EF6888" w:rsidRPr="00DC561D">
        <w:rPr>
          <w:lang w:val="en-US"/>
        </w:rPr>
        <w:t xml:space="preserve">With such a short </w:t>
      </w:r>
      <w:r w:rsidR="00E57D70" w:rsidRPr="00DC561D">
        <w:rPr>
          <w:lang w:val="en-US"/>
        </w:rPr>
        <w:t>signal t</w:t>
      </w:r>
      <w:r w:rsidR="006272E7" w:rsidRPr="00DC561D">
        <w:rPr>
          <w:lang w:val="en-US"/>
        </w:rPr>
        <w:t>he TOA measurement range will be lim</w:t>
      </w:r>
      <w:r w:rsidR="00EF6888" w:rsidRPr="00DC561D">
        <w:rPr>
          <w:lang w:val="en-US"/>
        </w:rPr>
        <w:t>i</w:t>
      </w:r>
      <w:r w:rsidR="006272E7" w:rsidRPr="00DC561D">
        <w:rPr>
          <w:lang w:val="en-US"/>
        </w:rPr>
        <w:t>ted</w:t>
      </w:r>
      <w:r w:rsidR="00E57D70" w:rsidRPr="00DC561D">
        <w:rPr>
          <w:lang w:val="en-US"/>
        </w:rPr>
        <w:t xml:space="preserve"> but </w:t>
      </w:r>
      <w:r w:rsidR="00A23DEB" w:rsidRPr="00DC561D">
        <w:rPr>
          <w:lang w:val="en-US"/>
        </w:rPr>
        <w:t xml:space="preserve">since </w:t>
      </w:r>
      <w:r w:rsidR="005502CE" w:rsidRPr="00DC561D">
        <w:rPr>
          <w:lang w:val="en-US"/>
        </w:rPr>
        <w:t>the spread of propagation delays from different TRPs and the delay spread are both small this isn’t a problem</w:t>
      </w:r>
      <w:r w:rsidR="001A2A9E" w:rsidRPr="00DC561D">
        <w:rPr>
          <w:lang w:val="en-US"/>
        </w:rPr>
        <w:t xml:space="preserve"> (see </w:t>
      </w:r>
      <w:r w:rsidR="00D615DD">
        <w:fldChar w:fldCharType="begin"/>
      </w:r>
      <w:r w:rsidR="00D615DD" w:rsidRPr="00DC561D">
        <w:rPr>
          <w:lang w:val="en-US"/>
        </w:rPr>
        <w:instrText xml:space="preserve"> REF _Ref21092426 \h </w:instrText>
      </w:r>
      <w:r w:rsidR="00D615DD">
        <w:fldChar w:fldCharType="separate"/>
      </w:r>
      <w:r w:rsidR="00BA3969" w:rsidRPr="00DC561D">
        <w:rPr>
          <w:lang w:val="en-US"/>
        </w:rPr>
        <w:t xml:space="preserve">Table </w:t>
      </w:r>
      <w:r w:rsidR="00BA3969" w:rsidRPr="00DC561D">
        <w:rPr>
          <w:noProof/>
          <w:lang w:val="en-US"/>
        </w:rPr>
        <w:t>1</w:t>
      </w:r>
      <w:r w:rsidR="00D615DD">
        <w:fldChar w:fldCharType="end"/>
      </w:r>
      <w:r w:rsidR="001A2A9E" w:rsidRPr="00DC561D">
        <w:rPr>
          <w:lang w:val="en-US"/>
        </w:rPr>
        <w:t>)</w:t>
      </w:r>
      <w:r w:rsidR="005502CE" w:rsidRPr="00DC561D">
        <w:rPr>
          <w:lang w:val="en-US"/>
        </w:rPr>
        <w:t>.</w:t>
      </w:r>
      <w:r w:rsidR="004A1862" w:rsidRPr="00DC561D">
        <w:rPr>
          <w:lang w:val="en-US"/>
        </w:rPr>
        <w:t xml:space="preserve"> Comparing the </w:t>
      </w:r>
      <w:r w:rsidR="00FD6D3B" w:rsidRPr="00DC561D">
        <w:rPr>
          <w:lang w:val="en-US"/>
        </w:rPr>
        <w:t xml:space="preserve">Indoor Factory scenarios in  </w:t>
      </w:r>
      <w:r w:rsidR="00FD6D3B">
        <w:fldChar w:fldCharType="begin"/>
      </w:r>
      <w:r w:rsidR="00FD6D3B" w:rsidRPr="00DC561D">
        <w:rPr>
          <w:lang w:val="en-US"/>
        </w:rPr>
        <w:instrText xml:space="preserve"> REF _Ref21092426 \h </w:instrText>
      </w:r>
      <w:r w:rsidR="00FD6D3B">
        <w:fldChar w:fldCharType="separate"/>
      </w:r>
      <w:r w:rsidR="00BA3969" w:rsidRPr="00DC561D">
        <w:rPr>
          <w:lang w:val="en-US"/>
        </w:rPr>
        <w:t xml:space="preserve">Table </w:t>
      </w:r>
      <w:r w:rsidR="00BA3969" w:rsidRPr="00DC561D">
        <w:rPr>
          <w:noProof/>
          <w:lang w:val="en-US"/>
        </w:rPr>
        <w:t>1</w:t>
      </w:r>
      <w:r w:rsidR="00FD6D3B">
        <w:fldChar w:fldCharType="end"/>
      </w:r>
      <w:r w:rsidR="00FD6D3B" w:rsidRPr="00DC561D">
        <w:rPr>
          <w:lang w:val="en-US"/>
        </w:rPr>
        <w:t xml:space="preserve"> with the TOA measurement range for </w:t>
      </w:r>
      <w:r w:rsidR="007B1D78" w:rsidRPr="00DC561D">
        <w:rPr>
          <w:lang w:val="en-US"/>
        </w:rPr>
        <w:t xml:space="preserve">a comb-12 signal of different lengths in </w:t>
      </w:r>
      <w:r w:rsidR="007B1D78">
        <w:fldChar w:fldCharType="begin"/>
      </w:r>
      <w:r w:rsidR="007B1D78" w:rsidRPr="00DC561D">
        <w:rPr>
          <w:lang w:val="en-US"/>
        </w:rPr>
        <w:instrText xml:space="preserve"> REF _Ref20937805 \h </w:instrText>
      </w:r>
      <w:r w:rsidR="007B1D78">
        <w:fldChar w:fldCharType="separate"/>
      </w:r>
      <w:r w:rsidR="00BA3969" w:rsidRPr="00DC561D">
        <w:rPr>
          <w:lang w:val="en-US"/>
        </w:rPr>
        <w:t xml:space="preserve">Table </w:t>
      </w:r>
      <w:r w:rsidR="00BA3969" w:rsidRPr="00DC561D">
        <w:rPr>
          <w:noProof/>
          <w:lang w:val="en-US"/>
        </w:rPr>
        <w:t>2</w:t>
      </w:r>
      <w:r w:rsidR="007B1D78">
        <w:fldChar w:fldCharType="end"/>
      </w:r>
      <w:r w:rsidR="007B1D78" w:rsidRPr="00DC561D">
        <w:rPr>
          <w:lang w:val="en-US"/>
        </w:rPr>
        <w:t xml:space="preserve"> we can </w:t>
      </w:r>
      <w:r w:rsidR="00522C92" w:rsidRPr="00DC561D">
        <w:rPr>
          <w:lang w:val="en-US"/>
        </w:rPr>
        <w:t>conclude</w:t>
      </w:r>
      <w:r w:rsidR="007B1D78" w:rsidRPr="00DC561D">
        <w:rPr>
          <w:lang w:val="en-US"/>
        </w:rPr>
        <w:t xml:space="preserve"> that </w:t>
      </w:r>
      <w:r w:rsidR="00522C92" w:rsidRPr="00DC561D">
        <w:rPr>
          <w:lang w:val="en-US"/>
        </w:rPr>
        <w:t>the Comb-12 signal is a</w:t>
      </w:r>
      <w:r w:rsidR="00F11ADD" w:rsidRPr="00DC561D">
        <w:rPr>
          <w:lang w:val="en-US"/>
        </w:rPr>
        <w:t>p</w:t>
      </w:r>
      <w:r w:rsidR="00522C92" w:rsidRPr="00DC561D">
        <w:rPr>
          <w:lang w:val="en-US"/>
        </w:rPr>
        <w:t>plicable</w:t>
      </w:r>
      <w:r w:rsidR="00F11ADD" w:rsidRPr="00DC561D">
        <w:rPr>
          <w:lang w:val="en-US"/>
        </w:rPr>
        <w:t xml:space="preserve"> for a large range of scenarios even utilizing high numerologies</w:t>
      </w:r>
      <w:r w:rsidR="00442D30" w:rsidRPr="00DC561D">
        <w:rPr>
          <w:lang w:val="en-US"/>
        </w:rPr>
        <w:t xml:space="preserve"> and allowing for </w:t>
      </w:r>
      <w:r w:rsidR="00345A0B" w:rsidRPr="00DC561D">
        <w:rPr>
          <w:lang w:val="en-US"/>
        </w:rPr>
        <w:t>network synch errors</w:t>
      </w:r>
      <w:r w:rsidR="00F11ADD" w:rsidRPr="00DC561D">
        <w:rPr>
          <w:lang w:val="en-US"/>
        </w:rPr>
        <w:t>.</w:t>
      </w:r>
    </w:p>
    <w:p w14:paraId="5633685B" w14:textId="4E0B5B52" w:rsidR="003C4539" w:rsidRPr="00DC561D" w:rsidRDefault="003C4539" w:rsidP="00F21EBD">
      <w:pPr>
        <w:pStyle w:val="Caption"/>
        <w:keepNext/>
        <w:rPr>
          <w:lang w:val="en-US"/>
        </w:rPr>
      </w:pPr>
      <w:bookmarkStart w:id="5" w:name="_Ref21092426"/>
      <w:r w:rsidRPr="00DC561D">
        <w:rPr>
          <w:lang w:val="en-US"/>
        </w:rPr>
        <w:t xml:space="preserve">Table </w:t>
      </w:r>
      <w:r>
        <w:fldChar w:fldCharType="begin"/>
      </w:r>
      <w:r w:rsidRPr="00DC561D">
        <w:rPr>
          <w:lang w:val="en-US"/>
        </w:rPr>
        <w:instrText xml:space="preserve"> SEQ Table \* ARABIC </w:instrText>
      </w:r>
      <w:r>
        <w:fldChar w:fldCharType="separate"/>
      </w:r>
      <w:r w:rsidR="00BA3969" w:rsidRPr="00DC561D">
        <w:rPr>
          <w:lang w:val="en-US"/>
        </w:rPr>
        <w:t>1</w:t>
      </w:r>
      <w:r>
        <w:fldChar w:fldCharType="end"/>
      </w:r>
      <w:bookmarkEnd w:id="5"/>
      <w:r w:rsidRPr="00DC561D">
        <w:rPr>
          <w:lang w:val="en-US"/>
        </w:rPr>
        <w:t xml:space="preserve"> Example </w:t>
      </w:r>
      <w:r w:rsidR="000B1AAD" w:rsidRPr="00DC561D">
        <w:rPr>
          <w:lang w:val="en-US"/>
        </w:rPr>
        <w:t xml:space="preserve">Indoor factory scenarios with spatial dimensions, </w:t>
      </w:r>
      <w:r w:rsidR="001A1E7A" w:rsidRPr="00DC561D">
        <w:rPr>
          <w:lang w:val="en-US"/>
        </w:rPr>
        <w:t xml:space="preserve">maximum propagation delay difference </w:t>
      </w:r>
      <w:r w:rsidR="00E56A06" w:rsidRPr="00DC561D">
        <w:rPr>
          <w:lang w:val="en-US"/>
        </w:rPr>
        <w:t>for a pair of TRPs in opposite corners of the factory</w:t>
      </w:r>
      <w:r w:rsidR="00BE1CF1" w:rsidRPr="00DC561D">
        <w:rPr>
          <w:lang w:val="en-US"/>
        </w:rPr>
        <w:t xml:space="preserve"> and the mean delay spread according to the Indoor factory model in 38.901.</w:t>
      </w:r>
    </w:p>
    <w:tbl>
      <w:tblPr>
        <w:tblW w:w="9209" w:type="dxa"/>
        <w:tblLook w:val="04A0" w:firstRow="1" w:lastRow="0" w:firstColumn="1" w:lastColumn="0" w:noHBand="0" w:noVBand="1"/>
      </w:tblPr>
      <w:tblGrid>
        <w:gridCol w:w="2830"/>
        <w:gridCol w:w="709"/>
        <w:gridCol w:w="851"/>
        <w:gridCol w:w="850"/>
        <w:gridCol w:w="1418"/>
        <w:gridCol w:w="1134"/>
        <w:gridCol w:w="1417"/>
      </w:tblGrid>
      <w:tr w:rsidR="00DA2873" w:rsidRPr="00E224FE" w14:paraId="0066A40B" w14:textId="77777777" w:rsidTr="00F21EBD">
        <w:trPr>
          <w:trHeight w:val="300"/>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7C4EDEC"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Description</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8E85717"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x [m]</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3461FDD3"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y  [m]</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E5353C8"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z  [m]</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4DC1E81D"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Diagonal [m]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2F26CD0"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Diagonal delay [ns]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9453DF4"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Mean delay spread [ns]</w:t>
            </w:r>
          </w:p>
        </w:tc>
      </w:tr>
      <w:tr w:rsidR="00DA2873" w:rsidRPr="00E224FE" w14:paraId="3AA4DC23"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7CAFEAC5"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Small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03CE914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14:paraId="26A88034"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14:paraId="294B06D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8</w:t>
            </w:r>
          </w:p>
        </w:tc>
        <w:tc>
          <w:tcPr>
            <w:tcW w:w="1418" w:type="dxa"/>
            <w:tcBorders>
              <w:top w:val="nil"/>
              <w:left w:val="nil"/>
              <w:bottom w:val="single" w:sz="4" w:space="0" w:color="auto"/>
              <w:right w:val="single" w:sz="4" w:space="0" w:color="auto"/>
            </w:tcBorders>
            <w:shd w:val="clear" w:color="auto" w:fill="auto"/>
            <w:noWrap/>
            <w:vAlign w:val="bottom"/>
            <w:hideMark/>
          </w:tcPr>
          <w:p w14:paraId="3E51FF3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18</w:t>
            </w:r>
          </w:p>
        </w:tc>
        <w:tc>
          <w:tcPr>
            <w:tcW w:w="1134" w:type="dxa"/>
            <w:tcBorders>
              <w:top w:val="nil"/>
              <w:left w:val="nil"/>
              <w:bottom w:val="single" w:sz="4" w:space="0" w:color="auto"/>
              <w:right w:val="single" w:sz="4" w:space="0" w:color="auto"/>
            </w:tcBorders>
            <w:shd w:val="clear" w:color="auto" w:fill="auto"/>
            <w:noWrap/>
            <w:vAlign w:val="bottom"/>
            <w:hideMark/>
          </w:tcPr>
          <w:p w14:paraId="6AB8685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62</w:t>
            </w:r>
          </w:p>
        </w:tc>
        <w:tc>
          <w:tcPr>
            <w:tcW w:w="1417" w:type="dxa"/>
            <w:tcBorders>
              <w:top w:val="nil"/>
              <w:left w:val="nil"/>
              <w:bottom w:val="single" w:sz="4" w:space="0" w:color="auto"/>
              <w:right w:val="single" w:sz="4" w:space="0" w:color="auto"/>
            </w:tcBorders>
            <w:shd w:val="clear" w:color="auto" w:fill="auto"/>
            <w:noWrap/>
            <w:vAlign w:val="bottom"/>
            <w:hideMark/>
          </w:tcPr>
          <w:p w14:paraId="3F870A5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27</w:t>
            </w:r>
          </w:p>
        </w:tc>
      </w:tr>
      <w:tr w:rsidR="00DA2873" w:rsidRPr="00E224FE" w14:paraId="6E977535"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619E0274"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Medium size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05D110E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40</w:t>
            </w:r>
          </w:p>
        </w:tc>
        <w:tc>
          <w:tcPr>
            <w:tcW w:w="851" w:type="dxa"/>
            <w:tcBorders>
              <w:top w:val="nil"/>
              <w:left w:val="nil"/>
              <w:bottom w:val="single" w:sz="4" w:space="0" w:color="auto"/>
              <w:right w:val="single" w:sz="4" w:space="0" w:color="auto"/>
            </w:tcBorders>
            <w:shd w:val="clear" w:color="auto" w:fill="auto"/>
            <w:noWrap/>
            <w:vAlign w:val="bottom"/>
            <w:hideMark/>
          </w:tcPr>
          <w:p w14:paraId="4081616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0" w:type="dxa"/>
            <w:tcBorders>
              <w:top w:val="nil"/>
              <w:left w:val="nil"/>
              <w:bottom w:val="single" w:sz="4" w:space="0" w:color="auto"/>
              <w:right w:val="single" w:sz="4" w:space="0" w:color="auto"/>
            </w:tcBorders>
            <w:shd w:val="clear" w:color="auto" w:fill="auto"/>
            <w:noWrap/>
            <w:vAlign w:val="bottom"/>
            <w:hideMark/>
          </w:tcPr>
          <w:p w14:paraId="3E837CB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w:t>
            </w:r>
          </w:p>
        </w:tc>
        <w:tc>
          <w:tcPr>
            <w:tcW w:w="1418" w:type="dxa"/>
            <w:tcBorders>
              <w:top w:val="nil"/>
              <w:left w:val="nil"/>
              <w:bottom w:val="single" w:sz="4" w:space="0" w:color="auto"/>
              <w:right w:val="single" w:sz="4" w:space="0" w:color="auto"/>
            </w:tcBorders>
            <w:shd w:val="clear" w:color="auto" w:fill="auto"/>
            <w:noWrap/>
            <w:vAlign w:val="bottom"/>
            <w:hideMark/>
          </w:tcPr>
          <w:p w14:paraId="55539A4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45</w:t>
            </w:r>
          </w:p>
        </w:tc>
        <w:tc>
          <w:tcPr>
            <w:tcW w:w="1134" w:type="dxa"/>
            <w:tcBorders>
              <w:top w:val="nil"/>
              <w:left w:val="nil"/>
              <w:bottom w:val="single" w:sz="4" w:space="0" w:color="auto"/>
              <w:right w:val="single" w:sz="4" w:space="0" w:color="auto"/>
            </w:tcBorders>
            <w:shd w:val="clear" w:color="auto" w:fill="auto"/>
            <w:noWrap/>
            <w:vAlign w:val="bottom"/>
            <w:hideMark/>
          </w:tcPr>
          <w:p w14:paraId="03532317"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149</w:t>
            </w:r>
          </w:p>
        </w:tc>
        <w:tc>
          <w:tcPr>
            <w:tcW w:w="1417" w:type="dxa"/>
            <w:tcBorders>
              <w:top w:val="nil"/>
              <w:left w:val="nil"/>
              <w:bottom w:val="single" w:sz="4" w:space="0" w:color="auto"/>
              <w:right w:val="single" w:sz="4" w:space="0" w:color="auto"/>
            </w:tcBorders>
            <w:shd w:val="clear" w:color="auto" w:fill="auto"/>
            <w:noWrap/>
            <w:vAlign w:val="bottom"/>
            <w:hideMark/>
          </w:tcPr>
          <w:p w14:paraId="2775D5C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22</w:t>
            </w:r>
          </w:p>
        </w:tc>
      </w:tr>
      <w:tr w:rsidR="00DA2873" w:rsidRPr="00E224FE" w14:paraId="54331A6E"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43786665"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Industrial lab</w:t>
            </w:r>
          </w:p>
        </w:tc>
        <w:tc>
          <w:tcPr>
            <w:tcW w:w="709" w:type="dxa"/>
            <w:tcBorders>
              <w:top w:val="nil"/>
              <w:left w:val="nil"/>
              <w:bottom w:val="single" w:sz="4" w:space="0" w:color="auto"/>
              <w:right w:val="single" w:sz="4" w:space="0" w:color="auto"/>
            </w:tcBorders>
            <w:shd w:val="clear" w:color="auto" w:fill="auto"/>
            <w:noWrap/>
            <w:vAlign w:val="bottom"/>
            <w:hideMark/>
          </w:tcPr>
          <w:p w14:paraId="7CFCF92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35</w:t>
            </w:r>
          </w:p>
        </w:tc>
        <w:tc>
          <w:tcPr>
            <w:tcW w:w="851" w:type="dxa"/>
            <w:tcBorders>
              <w:top w:val="nil"/>
              <w:left w:val="nil"/>
              <w:bottom w:val="single" w:sz="4" w:space="0" w:color="auto"/>
              <w:right w:val="single" w:sz="4" w:space="0" w:color="auto"/>
            </w:tcBorders>
            <w:shd w:val="clear" w:color="auto" w:fill="auto"/>
            <w:noWrap/>
            <w:vAlign w:val="bottom"/>
            <w:hideMark/>
          </w:tcPr>
          <w:p w14:paraId="0FEEF31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0" w:type="dxa"/>
            <w:tcBorders>
              <w:top w:val="nil"/>
              <w:left w:val="nil"/>
              <w:bottom w:val="single" w:sz="4" w:space="0" w:color="auto"/>
              <w:right w:val="single" w:sz="4" w:space="0" w:color="auto"/>
            </w:tcBorders>
            <w:shd w:val="clear" w:color="auto" w:fill="auto"/>
            <w:noWrap/>
            <w:vAlign w:val="bottom"/>
            <w:hideMark/>
          </w:tcPr>
          <w:p w14:paraId="5CF0432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6</w:t>
            </w:r>
          </w:p>
        </w:tc>
        <w:tc>
          <w:tcPr>
            <w:tcW w:w="1418" w:type="dxa"/>
            <w:tcBorders>
              <w:top w:val="nil"/>
              <w:left w:val="nil"/>
              <w:bottom w:val="single" w:sz="4" w:space="0" w:color="auto"/>
              <w:right w:val="single" w:sz="4" w:space="0" w:color="auto"/>
            </w:tcBorders>
            <w:shd w:val="clear" w:color="auto" w:fill="auto"/>
            <w:noWrap/>
            <w:vAlign w:val="bottom"/>
            <w:hideMark/>
          </w:tcPr>
          <w:p w14:paraId="084DC0F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38</w:t>
            </w:r>
          </w:p>
        </w:tc>
        <w:tc>
          <w:tcPr>
            <w:tcW w:w="1134" w:type="dxa"/>
            <w:tcBorders>
              <w:top w:val="nil"/>
              <w:left w:val="nil"/>
              <w:bottom w:val="single" w:sz="4" w:space="0" w:color="auto"/>
              <w:right w:val="single" w:sz="4" w:space="0" w:color="auto"/>
            </w:tcBorders>
            <w:shd w:val="clear" w:color="auto" w:fill="auto"/>
            <w:noWrap/>
            <w:vAlign w:val="bottom"/>
            <w:hideMark/>
          </w:tcPr>
          <w:p w14:paraId="29F045E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127</w:t>
            </w:r>
          </w:p>
        </w:tc>
        <w:tc>
          <w:tcPr>
            <w:tcW w:w="1417" w:type="dxa"/>
            <w:tcBorders>
              <w:top w:val="nil"/>
              <w:left w:val="nil"/>
              <w:bottom w:val="single" w:sz="4" w:space="0" w:color="auto"/>
              <w:right w:val="single" w:sz="4" w:space="0" w:color="auto"/>
            </w:tcBorders>
            <w:shd w:val="clear" w:color="auto" w:fill="auto"/>
            <w:noWrap/>
            <w:vAlign w:val="bottom"/>
            <w:hideMark/>
          </w:tcPr>
          <w:p w14:paraId="01B69307"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w:t>
            </w:r>
          </w:p>
        </w:tc>
      </w:tr>
      <w:tr w:rsidR="00DA2873" w:rsidRPr="00E224FE" w14:paraId="53CB27F3"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4789D238"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Manufacturing hall</w:t>
            </w:r>
          </w:p>
        </w:tc>
        <w:tc>
          <w:tcPr>
            <w:tcW w:w="709" w:type="dxa"/>
            <w:tcBorders>
              <w:top w:val="nil"/>
              <w:left w:val="nil"/>
              <w:bottom w:val="single" w:sz="4" w:space="0" w:color="auto"/>
              <w:right w:val="single" w:sz="4" w:space="0" w:color="auto"/>
            </w:tcBorders>
            <w:shd w:val="clear" w:color="auto" w:fill="auto"/>
            <w:noWrap/>
            <w:vAlign w:val="bottom"/>
            <w:hideMark/>
          </w:tcPr>
          <w:p w14:paraId="0D527A2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16</w:t>
            </w:r>
          </w:p>
        </w:tc>
        <w:tc>
          <w:tcPr>
            <w:tcW w:w="851" w:type="dxa"/>
            <w:tcBorders>
              <w:top w:val="nil"/>
              <w:left w:val="nil"/>
              <w:bottom w:val="single" w:sz="4" w:space="0" w:color="auto"/>
              <w:right w:val="single" w:sz="4" w:space="0" w:color="auto"/>
            </w:tcBorders>
            <w:shd w:val="clear" w:color="auto" w:fill="auto"/>
            <w:noWrap/>
            <w:vAlign w:val="bottom"/>
            <w:hideMark/>
          </w:tcPr>
          <w:p w14:paraId="3025BCE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32CDD33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1D2D069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49</w:t>
            </w:r>
          </w:p>
        </w:tc>
        <w:tc>
          <w:tcPr>
            <w:tcW w:w="1134" w:type="dxa"/>
            <w:tcBorders>
              <w:top w:val="nil"/>
              <w:left w:val="nil"/>
              <w:bottom w:val="single" w:sz="4" w:space="0" w:color="auto"/>
              <w:right w:val="single" w:sz="4" w:space="0" w:color="auto"/>
            </w:tcBorders>
            <w:shd w:val="clear" w:color="auto" w:fill="auto"/>
            <w:noWrap/>
            <w:vAlign w:val="bottom"/>
            <w:hideMark/>
          </w:tcPr>
          <w:p w14:paraId="6363141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163</w:t>
            </w:r>
          </w:p>
        </w:tc>
        <w:tc>
          <w:tcPr>
            <w:tcW w:w="1417" w:type="dxa"/>
            <w:tcBorders>
              <w:top w:val="nil"/>
              <w:left w:val="nil"/>
              <w:bottom w:val="single" w:sz="4" w:space="0" w:color="auto"/>
              <w:right w:val="single" w:sz="4" w:space="0" w:color="auto"/>
            </w:tcBorders>
            <w:shd w:val="clear" w:color="auto" w:fill="auto"/>
            <w:noWrap/>
            <w:vAlign w:val="bottom"/>
            <w:hideMark/>
          </w:tcPr>
          <w:p w14:paraId="6B05AD0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40</w:t>
            </w:r>
          </w:p>
        </w:tc>
      </w:tr>
      <w:tr w:rsidR="00DA2873" w:rsidRPr="00E224FE" w14:paraId="3278057E"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33C889CB"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Large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2F5AF58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1" w:type="dxa"/>
            <w:tcBorders>
              <w:top w:val="nil"/>
              <w:left w:val="nil"/>
              <w:bottom w:val="single" w:sz="4" w:space="0" w:color="auto"/>
              <w:right w:val="single" w:sz="4" w:space="0" w:color="auto"/>
            </w:tcBorders>
            <w:shd w:val="clear" w:color="auto" w:fill="auto"/>
            <w:noWrap/>
            <w:vAlign w:val="bottom"/>
            <w:hideMark/>
          </w:tcPr>
          <w:p w14:paraId="4F8A328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77</w:t>
            </w:r>
          </w:p>
        </w:tc>
        <w:tc>
          <w:tcPr>
            <w:tcW w:w="850" w:type="dxa"/>
            <w:tcBorders>
              <w:top w:val="nil"/>
              <w:left w:val="nil"/>
              <w:bottom w:val="single" w:sz="4" w:space="0" w:color="auto"/>
              <w:right w:val="single" w:sz="4" w:space="0" w:color="auto"/>
            </w:tcBorders>
            <w:shd w:val="clear" w:color="auto" w:fill="auto"/>
            <w:noWrap/>
            <w:vAlign w:val="bottom"/>
            <w:hideMark/>
          </w:tcPr>
          <w:p w14:paraId="03C05F60"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w:t>
            </w:r>
          </w:p>
        </w:tc>
        <w:tc>
          <w:tcPr>
            <w:tcW w:w="1418" w:type="dxa"/>
            <w:tcBorders>
              <w:top w:val="nil"/>
              <w:left w:val="nil"/>
              <w:bottom w:val="single" w:sz="4" w:space="0" w:color="auto"/>
              <w:right w:val="single" w:sz="4" w:space="0" w:color="auto"/>
            </w:tcBorders>
            <w:shd w:val="clear" w:color="auto" w:fill="auto"/>
            <w:noWrap/>
            <w:vAlign w:val="bottom"/>
            <w:hideMark/>
          </w:tcPr>
          <w:p w14:paraId="0617978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80</w:t>
            </w:r>
          </w:p>
        </w:tc>
        <w:tc>
          <w:tcPr>
            <w:tcW w:w="1134" w:type="dxa"/>
            <w:tcBorders>
              <w:top w:val="nil"/>
              <w:left w:val="nil"/>
              <w:bottom w:val="single" w:sz="4" w:space="0" w:color="auto"/>
              <w:right w:val="single" w:sz="4" w:space="0" w:color="auto"/>
            </w:tcBorders>
            <w:shd w:val="clear" w:color="auto" w:fill="auto"/>
            <w:noWrap/>
            <w:vAlign w:val="bottom"/>
            <w:hideMark/>
          </w:tcPr>
          <w:p w14:paraId="521DE67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268</w:t>
            </w:r>
          </w:p>
        </w:tc>
        <w:tc>
          <w:tcPr>
            <w:tcW w:w="1417" w:type="dxa"/>
            <w:tcBorders>
              <w:top w:val="nil"/>
              <w:left w:val="nil"/>
              <w:bottom w:val="single" w:sz="4" w:space="0" w:color="auto"/>
              <w:right w:val="single" w:sz="4" w:space="0" w:color="auto"/>
            </w:tcBorders>
            <w:shd w:val="clear" w:color="auto" w:fill="auto"/>
            <w:noWrap/>
            <w:vAlign w:val="bottom"/>
            <w:hideMark/>
          </w:tcPr>
          <w:p w14:paraId="601F792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49</w:t>
            </w:r>
          </w:p>
        </w:tc>
      </w:tr>
      <w:tr w:rsidR="00DA2873" w:rsidRPr="00E224FE" w14:paraId="6F7E6BD1"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41778652"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Very large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2168BF9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94</w:t>
            </w:r>
          </w:p>
        </w:tc>
        <w:tc>
          <w:tcPr>
            <w:tcW w:w="851" w:type="dxa"/>
            <w:tcBorders>
              <w:top w:val="nil"/>
              <w:left w:val="nil"/>
              <w:bottom w:val="single" w:sz="4" w:space="0" w:color="auto"/>
              <w:right w:val="single" w:sz="4" w:space="0" w:color="auto"/>
            </w:tcBorders>
            <w:shd w:val="clear" w:color="auto" w:fill="auto"/>
            <w:noWrap/>
            <w:vAlign w:val="bottom"/>
            <w:hideMark/>
          </w:tcPr>
          <w:p w14:paraId="4A8A1E54"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70</w:t>
            </w:r>
          </w:p>
        </w:tc>
        <w:tc>
          <w:tcPr>
            <w:tcW w:w="850" w:type="dxa"/>
            <w:tcBorders>
              <w:top w:val="nil"/>
              <w:left w:val="nil"/>
              <w:bottom w:val="single" w:sz="4" w:space="0" w:color="auto"/>
              <w:right w:val="single" w:sz="4" w:space="0" w:color="auto"/>
            </w:tcBorders>
            <w:shd w:val="clear" w:color="auto" w:fill="auto"/>
            <w:noWrap/>
            <w:vAlign w:val="bottom"/>
            <w:hideMark/>
          </w:tcPr>
          <w:p w14:paraId="2FBA51A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19DA9AE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118</w:t>
            </w:r>
          </w:p>
        </w:tc>
        <w:tc>
          <w:tcPr>
            <w:tcW w:w="1134" w:type="dxa"/>
            <w:tcBorders>
              <w:top w:val="nil"/>
              <w:left w:val="nil"/>
              <w:bottom w:val="single" w:sz="4" w:space="0" w:color="auto"/>
              <w:right w:val="single" w:sz="4" w:space="0" w:color="auto"/>
            </w:tcBorders>
            <w:shd w:val="clear" w:color="auto" w:fill="auto"/>
            <w:noWrap/>
            <w:vAlign w:val="bottom"/>
            <w:hideMark/>
          </w:tcPr>
          <w:p w14:paraId="72747A3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392</w:t>
            </w:r>
          </w:p>
        </w:tc>
        <w:tc>
          <w:tcPr>
            <w:tcW w:w="1417" w:type="dxa"/>
            <w:tcBorders>
              <w:top w:val="nil"/>
              <w:left w:val="nil"/>
              <w:bottom w:val="single" w:sz="4" w:space="0" w:color="auto"/>
              <w:right w:val="single" w:sz="4" w:space="0" w:color="auto"/>
            </w:tcBorders>
            <w:shd w:val="clear" w:color="auto" w:fill="auto"/>
            <w:noWrap/>
            <w:vAlign w:val="bottom"/>
            <w:hideMark/>
          </w:tcPr>
          <w:p w14:paraId="7981469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56</w:t>
            </w:r>
          </w:p>
        </w:tc>
      </w:tr>
      <w:tr w:rsidR="00DA2873" w:rsidRPr="00E224FE" w14:paraId="10EDEBDA"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5FFB2417"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Aircraft assembly hangar</w:t>
            </w:r>
          </w:p>
        </w:tc>
        <w:tc>
          <w:tcPr>
            <w:tcW w:w="709" w:type="dxa"/>
            <w:tcBorders>
              <w:top w:val="nil"/>
              <w:left w:val="nil"/>
              <w:bottom w:val="single" w:sz="4" w:space="0" w:color="auto"/>
              <w:right w:val="single" w:sz="4" w:space="0" w:color="auto"/>
            </w:tcBorders>
            <w:shd w:val="clear" w:color="auto" w:fill="auto"/>
            <w:noWrap/>
            <w:vAlign w:val="bottom"/>
            <w:hideMark/>
          </w:tcPr>
          <w:p w14:paraId="40A4673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300</w:t>
            </w:r>
          </w:p>
        </w:tc>
        <w:tc>
          <w:tcPr>
            <w:tcW w:w="851" w:type="dxa"/>
            <w:tcBorders>
              <w:top w:val="nil"/>
              <w:left w:val="nil"/>
              <w:bottom w:val="single" w:sz="4" w:space="0" w:color="auto"/>
              <w:right w:val="single" w:sz="4" w:space="0" w:color="auto"/>
            </w:tcBorders>
            <w:shd w:val="clear" w:color="auto" w:fill="auto"/>
            <w:noWrap/>
            <w:vAlign w:val="bottom"/>
            <w:hideMark/>
          </w:tcPr>
          <w:p w14:paraId="7E1963A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120</w:t>
            </w:r>
          </w:p>
        </w:tc>
        <w:tc>
          <w:tcPr>
            <w:tcW w:w="850" w:type="dxa"/>
            <w:tcBorders>
              <w:top w:val="nil"/>
              <w:left w:val="nil"/>
              <w:bottom w:val="single" w:sz="4" w:space="0" w:color="auto"/>
              <w:right w:val="single" w:sz="4" w:space="0" w:color="auto"/>
            </w:tcBorders>
            <w:shd w:val="clear" w:color="auto" w:fill="auto"/>
            <w:noWrap/>
            <w:vAlign w:val="bottom"/>
            <w:hideMark/>
          </w:tcPr>
          <w:p w14:paraId="2F11DFD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w:t>
            </w:r>
          </w:p>
        </w:tc>
        <w:tc>
          <w:tcPr>
            <w:tcW w:w="1418" w:type="dxa"/>
            <w:tcBorders>
              <w:top w:val="nil"/>
              <w:left w:val="nil"/>
              <w:bottom w:val="single" w:sz="4" w:space="0" w:color="auto"/>
              <w:right w:val="single" w:sz="4" w:space="0" w:color="auto"/>
            </w:tcBorders>
            <w:shd w:val="clear" w:color="auto" w:fill="auto"/>
            <w:noWrap/>
            <w:vAlign w:val="bottom"/>
            <w:hideMark/>
          </w:tcPr>
          <w:p w14:paraId="5BC59FB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324</w:t>
            </w:r>
          </w:p>
        </w:tc>
        <w:tc>
          <w:tcPr>
            <w:tcW w:w="1134" w:type="dxa"/>
            <w:tcBorders>
              <w:top w:val="nil"/>
              <w:left w:val="nil"/>
              <w:bottom w:val="single" w:sz="4" w:space="0" w:color="auto"/>
              <w:right w:val="single" w:sz="4" w:space="0" w:color="auto"/>
            </w:tcBorders>
            <w:shd w:val="clear" w:color="auto" w:fill="auto"/>
            <w:noWrap/>
            <w:vAlign w:val="bottom"/>
            <w:hideMark/>
          </w:tcPr>
          <w:p w14:paraId="478CEA1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1082</w:t>
            </w:r>
          </w:p>
        </w:tc>
        <w:tc>
          <w:tcPr>
            <w:tcW w:w="1417" w:type="dxa"/>
            <w:tcBorders>
              <w:top w:val="nil"/>
              <w:left w:val="nil"/>
              <w:bottom w:val="single" w:sz="4" w:space="0" w:color="auto"/>
              <w:right w:val="single" w:sz="4" w:space="0" w:color="auto"/>
            </w:tcBorders>
            <w:shd w:val="clear" w:color="auto" w:fill="auto"/>
            <w:noWrap/>
            <w:vAlign w:val="bottom"/>
            <w:hideMark/>
          </w:tcPr>
          <w:p w14:paraId="03FCB66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144</w:t>
            </w:r>
          </w:p>
        </w:tc>
      </w:tr>
    </w:tbl>
    <w:p w14:paraId="2B435527" w14:textId="77777777" w:rsidR="00F050AE" w:rsidRDefault="00F050AE">
      <w:pPr>
        <w:pStyle w:val="Caption"/>
        <w:keepNext/>
      </w:pPr>
    </w:p>
    <w:p w14:paraId="05CCB655" w14:textId="3B51FA16" w:rsidR="009C4241" w:rsidRPr="00DC561D" w:rsidRDefault="009C4241" w:rsidP="00F21EBD">
      <w:pPr>
        <w:pStyle w:val="Caption"/>
        <w:keepNext/>
        <w:rPr>
          <w:lang w:val="en-US"/>
        </w:rPr>
      </w:pPr>
      <w:bookmarkStart w:id="6" w:name="_Ref20937805"/>
      <w:r w:rsidRPr="00DC561D">
        <w:rPr>
          <w:lang w:val="en-US"/>
        </w:rPr>
        <w:t xml:space="preserve">Table </w:t>
      </w:r>
      <w:r>
        <w:fldChar w:fldCharType="begin"/>
      </w:r>
      <w:r w:rsidRPr="00DC561D">
        <w:rPr>
          <w:lang w:val="en-US"/>
        </w:rPr>
        <w:instrText xml:space="preserve"> SEQ Table \* ARABIC </w:instrText>
      </w:r>
      <w:r>
        <w:fldChar w:fldCharType="separate"/>
      </w:r>
      <w:r w:rsidR="00BA3969" w:rsidRPr="00DC561D">
        <w:rPr>
          <w:lang w:val="en-US"/>
        </w:rPr>
        <w:t>2</w:t>
      </w:r>
      <w:r>
        <w:fldChar w:fldCharType="end"/>
      </w:r>
      <w:bookmarkEnd w:id="6"/>
      <w:r w:rsidRPr="00DC561D">
        <w:rPr>
          <w:lang w:val="en-US"/>
        </w:rPr>
        <w:t xml:space="preserve"> The TOA measurement range </w:t>
      </w:r>
      <w:r w:rsidR="00705E94" w:rsidRPr="00DC561D">
        <w:rPr>
          <w:lang w:val="en-US"/>
        </w:rPr>
        <w:t xml:space="preserve">in microseconds </w:t>
      </w:r>
      <w:r w:rsidRPr="00DC561D">
        <w:rPr>
          <w:lang w:val="en-US"/>
        </w:rPr>
        <w:t>for a staggered Comb-12 signal of varying length</w:t>
      </w:r>
      <w:r w:rsidR="00627649" w:rsidRPr="00DC561D">
        <w:rPr>
          <w:lang w:val="en-US"/>
        </w:rPr>
        <w:t xml:space="preserve"> for different numerologies</w:t>
      </w:r>
      <w:r w:rsidRPr="00DC561D">
        <w:rPr>
          <w:lang w:val="en-US"/>
        </w:rPr>
        <w:t>.</w:t>
      </w:r>
    </w:p>
    <w:tbl>
      <w:tblPr>
        <w:tblW w:w="7760" w:type="dxa"/>
        <w:tblLook w:val="04A0" w:firstRow="1" w:lastRow="0" w:firstColumn="1" w:lastColumn="0" w:noHBand="0" w:noVBand="1"/>
      </w:tblPr>
      <w:tblGrid>
        <w:gridCol w:w="2830"/>
        <w:gridCol w:w="1090"/>
        <w:gridCol w:w="960"/>
        <w:gridCol w:w="960"/>
        <w:gridCol w:w="960"/>
        <w:gridCol w:w="960"/>
      </w:tblGrid>
      <w:tr w:rsidR="000C2099" w:rsidRPr="000C2099" w14:paraId="65D48B4C" w14:textId="77777777" w:rsidTr="00F21EBD">
        <w:trPr>
          <w:trHeight w:val="300"/>
        </w:trPr>
        <w:tc>
          <w:tcPr>
            <w:tcW w:w="2830" w:type="dxa"/>
            <w:tcBorders>
              <w:top w:val="single" w:sz="4" w:space="0" w:color="auto"/>
              <w:left w:val="single" w:sz="4" w:space="0" w:color="auto"/>
              <w:bottom w:val="single" w:sz="4" w:space="0" w:color="auto"/>
              <w:right w:val="single" w:sz="4" w:space="0" w:color="auto"/>
            </w:tcBorders>
            <w:shd w:val="clear" w:color="auto" w:fill="BDD6EE" w:themeFill="accent5" w:themeFillTint="66"/>
            <w:noWrap/>
            <w:vAlign w:val="bottom"/>
            <w:hideMark/>
          </w:tcPr>
          <w:p w14:paraId="734E5052" w14:textId="77777777" w:rsidR="000C2099" w:rsidRPr="00DC561D" w:rsidRDefault="000C2099" w:rsidP="000C2099">
            <w:pPr>
              <w:rPr>
                <w:rFonts w:ascii="Calibri" w:eastAsia="Times New Roman" w:hAnsi="Calibri" w:cs="Calibri"/>
                <w:color w:val="000000"/>
                <w:lang w:val="en-US"/>
              </w:rPr>
            </w:pPr>
            <w:r w:rsidRPr="00DC561D">
              <w:rPr>
                <w:rFonts w:ascii="Calibri" w:eastAsia="Times New Roman" w:hAnsi="Calibri" w:cs="Calibri"/>
                <w:color w:val="000000"/>
                <w:lang w:val="en-US"/>
              </w:rPr>
              <w:t> </w:t>
            </w:r>
          </w:p>
        </w:tc>
        <w:tc>
          <w:tcPr>
            <w:tcW w:w="109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1E6C41A4" w14:textId="77777777" w:rsidR="000C2099" w:rsidRPr="000C2099" w:rsidRDefault="000C2099" w:rsidP="000C2099">
            <w:pPr>
              <w:rPr>
                <w:rFonts w:ascii="Calibri" w:eastAsia="Times New Roman" w:hAnsi="Calibri" w:cs="Calibri"/>
                <w:color w:val="000000"/>
              </w:rPr>
            </w:pPr>
            <w:r w:rsidRPr="000C2099">
              <w:rPr>
                <w:rFonts w:ascii="Calibri" w:eastAsia="Times New Roman" w:hAnsi="Calibri" w:cs="Calibri"/>
                <w:color w:val="000000"/>
              </w:rPr>
              <w:t>Effective comb</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3A1F0120" w14:textId="52B9FB0D"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15</w:t>
            </w:r>
            <w:r w:rsidR="009C4241">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527B0C94" w14:textId="685AC742"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30</w:t>
            </w:r>
            <w:r w:rsidR="00627649">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559E6F71" w14:textId="144B1894"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60</w:t>
            </w:r>
            <w:r w:rsidR="00627649">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3A262E8C" w14:textId="2AEB43EC"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120</w:t>
            </w:r>
            <w:r w:rsidR="00627649">
              <w:rPr>
                <w:rFonts w:ascii="Calibri" w:eastAsia="Times New Roman" w:hAnsi="Calibri" w:cs="Calibri"/>
                <w:color w:val="000000"/>
              </w:rPr>
              <w:t>kHz</w:t>
            </w:r>
          </w:p>
        </w:tc>
      </w:tr>
      <w:tr w:rsidR="00960B11" w:rsidRPr="000C2099" w14:paraId="282FF238"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25F0C5AB" w14:textId="77777777" w:rsidR="000C2099" w:rsidRPr="000C2099" w:rsidRDefault="000C2099" w:rsidP="000C2099">
            <w:pPr>
              <w:rPr>
                <w:rFonts w:ascii="Calibri" w:eastAsia="Times New Roman" w:hAnsi="Calibri" w:cs="Calibri"/>
                <w:color w:val="000000"/>
              </w:rPr>
            </w:pPr>
            <w:r w:rsidRPr="000C2099">
              <w:rPr>
                <w:rFonts w:ascii="Calibri" w:eastAsia="Times New Roman" w:hAnsi="Calibri" w:cs="Calibri"/>
                <w:color w:val="000000"/>
              </w:rPr>
              <w:t>One symbol comb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20DBE98B"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12</w:t>
            </w:r>
          </w:p>
        </w:tc>
        <w:tc>
          <w:tcPr>
            <w:tcW w:w="960" w:type="dxa"/>
            <w:tcBorders>
              <w:top w:val="nil"/>
              <w:left w:val="nil"/>
              <w:bottom w:val="single" w:sz="4" w:space="0" w:color="auto"/>
              <w:right w:val="single" w:sz="4" w:space="0" w:color="auto"/>
            </w:tcBorders>
            <w:shd w:val="clear" w:color="auto" w:fill="auto"/>
            <w:noWrap/>
            <w:vAlign w:val="bottom"/>
            <w:hideMark/>
          </w:tcPr>
          <w:p w14:paraId="2F9B4AB8"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738E4AC9"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c>
          <w:tcPr>
            <w:tcW w:w="960" w:type="dxa"/>
            <w:tcBorders>
              <w:top w:val="nil"/>
              <w:left w:val="nil"/>
              <w:bottom w:val="single" w:sz="4" w:space="0" w:color="auto"/>
              <w:right w:val="single" w:sz="4" w:space="0" w:color="auto"/>
            </w:tcBorders>
            <w:shd w:val="clear" w:color="auto" w:fill="auto"/>
            <w:noWrap/>
            <w:vAlign w:val="bottom"/>
            <w:hideMark/>
          </w:tcPr>
          <w:p w14:paraId="34D7E7F9"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1.4</w:t>
            </w:r>
          </w:p>
        </w:tc>
        <w:tc>
          <w:tcPr>
            <w:tcW w:w="960" w:type="dxa"/>
            <w:tcBorders>
              <w:top w:val="nil"/>
              <w:left w:val="nil"/>
              <w:bottom w:val="single" w:sz="4" w:space="0" w:color="auto"/>
              <w:right w:val="single" w:sz="4" w:space="0" w:color="auto"/>
            </w:tcBorders>
            <w:shd w:val="clear" w:color="auto" w:fill="auto"/>
            <w:noWrap/>
            <w:vAlign w:val="bottom"/>
            <w:hideMark/>
          </w:tcPr>
          <w:p w14:paraId="59EB051C"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0.7</w:t>
            </w:r>
          </w:p>
        </w:tc>
      </w:tr>
      <w:tr w:rsidR="00960B11" w:rsidRPr="000C2099" w14:paraId="3E75188B"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526C0929" w14:textId="77777777" w:rsidR="000C2099" w:rsidRPr="000C2099" w:rsidRDefault="000C2099" w:rsidP="000C2099">
            <w:pPr>
              <w:rPr>
                <w:rFonts w:ascii="Calibri" w:eastAsia="Times New Roman" w:hAnsi="Calibri" w:cs="Calibri"/>
                <w:color w:val="000000"/>
              </w:rPr>
            </w:pPr>
            <w:r w:rsidRPr="000C2099">
              <w:rPr>
                <w:rFonts w:ascii="Calibri" w:eastAsia="Times New Roman" w:hAnsi="Calibri" w:cs="Calibri"/>
                <w:color w:val="000000"/>
              </w:rPr>
              <w:t>Two symbol comb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15A85A4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w:t>
            </w:r>
          </w:p>
        </w:tc>
        <w:tc>
          <w:tcPr>
            <w:tcW w:w="960" w:type="dxa"/>
            <w:tcBorders>
              <w:top w:val="nil"/>
              <w:left w:val="nil"/>
              <w:bottom w:val="single" w:sz="4" w:space="0" w:color="auto"/>
              <w:right w:val="single" w:sz="4" w:space="0" w:color="auto"/>
            </w:tcBorders>
            <w:shd w:val="clear" w:color="auto" w:fill="auto"/>
            <w:noWrap/>
            <w:vAlign w:val="bottom"/>
            <w:hideMark/>
          </w:tcPr>
          <w:p w14:paraId="769C8E0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11.1</w:t>
            </w:r>
          </w:p>
        </w:tc>
        <w:tc>
          <w:tcPr>
            <w:tcW w:w="960" w:type="dxa"/>
            <w:tcBorders>
              <w:top w:val="nil"/>
              <w:left w:val="nil"/>
              <w:bottom w:val="single" w:sz="4" w:space="0" w:color="auto"/>
              <w:right w:val="single" w:sz="4" w:space="0" w:color="auto"/>
            </w:tcBorders>
            <w:shd w:val="clear" w:color="auto" w:fill="auto"/>
            <w:noWrap/>
            <w:vAlign w:val="bottom"/>
            <w:hideMark/>
          </w:tcPr>
          <w:p w14:paraId="6F020892"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3C0FBB7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c>
          <w:tcPr>
            <w:tcW w:w="960" w:type="dxa"/>
            <w:tcBorders>
              <w:top w:val="nil"/>
              <w:left w:val="nil"/>
              <w:bottom w:val="single" w:sz="4" w:space="0" w:color="auto"/>
              <w:right w:val="single" w:sz="4" w:space="0" w:color="auto"/>
            </w:tcBorders>
            <w:shd w:val="clear" w:color="auto" w:fill="auto"/>
            <w:noWrap/>
            <w:vAlign w:val="bottom"/>
            <w:hideMark/>
          </w:tcPr>
          <w:p w14:paraId="42973911"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1.4</w:t>
            </w:r>
          </w:p>
        </w:tc>
      </w:tr>
      <w:tr w:rsidR="00960B11" w:rsidRPr="000C2099" w14:paraId="15DC5646"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2D3B5E65" w14:textId="77777777" w:rsidR="000C2099" w:rsidRPr="000C2099" w:rsidRDefault="000C2099" w:rsidP="000C2099">
            <w:pPr>
              <w:rPr>
                <w:rFonts w:ascii="Calibri" w:eastAsia="Times New Roman" w:hAnsi="Calibri" w:cs="Calibri"/>
                <w:color w:val="000000"/>
              </w:rPr>
            </w:pPr>
            <w:r w:rsidRPr="000C2099">
              <w:rPr>
                <w:rFonts w:ascii="Calibri" w:eastAsia="Times New Roman" w:hAnsi="Calibri" w:cs="Calibri"/>
                <w:color w:val="000000"/>
              </w:rPr>
              <w:t>Four symbol comb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59A1109F"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14:paraId="13078BFD"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22.2</w:t>
            </w:r>
          </w:p>
        </w:tc>
        <w:tc>
          <w:tcPr>
            <w:tcW w:w="960" w:type="dxa"/>
            <w:tcBorders>
              <w:top w:val="nil"/>
              <w:left w:val="nil"/>
              <w:bottom w:val="single" w:sz="4" w:space="0" w:color="auto"/>
              <w:right w:val="single" w:sz="4" w:space="0" w:color="auto"/>
            </w:tcBorders>
            <w:shd w:val="clear" w:color="auto" w:fill="auto"/>
            <w:noWrap/>
            <w:vAlign w:val="bottom"/>
            <w:hideMark/>
          </w:tcPr>
          <w:p w14:paraId="239235C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11.1</w:t>
            </w:r>
          </w:p>
        </w:tc>
        <w:tc>
          <w:tcPr>
            <w:tcW w:w="960" w:type="dxa"/>
            <w:tcBorders>
              <w:top w:val="nil"/>
              <w:left w:val="nil"/>
              <w:bottom w:val="single" w:sz="4" w:space="0" w:color="auto"/>
              <w:right w:val="single" w:sz="4" w:space="0" w:color="auto"/>
            </w:tcBorders>
            <w:shd w:val="clear" w:color="auto" w:fill="auto"/>
            <w:noWrap/>
            <w:vAlign w:val="bottom"/>
            <w:hideMark/>
          </w:tcPr>
          <w:p w14:paraId="3B2647CC"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469D268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r>
      <w:tr w:rsidR="00960B11" w:rsidRPr="000C2099" w14:paraId="1B902F6B"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40E6829D" w14:textId="77777777" w:rsidR="000C2099" w:rsidRPr="000C2099" w:rsidRDefault="000C2099" w:rsidP="000C2099">
            <w:pPr>
              <w:rPr>
                <w:rFonts w:ascii="Calibri" w:eastAsia="Times New Roman" w:hAnsi="Calibri" w:cs="Calibri"/>
                <w:color w:val="000000"/>
              </w:rPr>
            </w:pPr>
            <w:r w:rsidRPr="000C2099">
              <w:rPr>
                <w:rFonts w:ascii="Calibri" w:eastAsia="Times New Roman" w:hAnsi="Calibri" w:cs="Calibri"/>
                <w:color w:val="000000"/>
              </w:rPr>
              <w:t>Twelve symbol comb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662D89F0"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14:paraId="7C11B24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66.7</w:t>
            </w:r>
          </w:p>
        </w:tc>
        <w:tc>
          <w:tcPr>
            <w:tcW w:w="960" w:type="dxa"/>
            <w:tcBorders>
              <w:top w:val="nil"/>
              <w:left w:val="nil"/>
              <w:bottom w:val="single" w:sz="4" w:space="0" w:color="auto"/>
              <w:right w:val="single" w:sz="4" w:space="0" w:color="auto"/>
            </w:tcBorders>
            <w:shd w:val="clear" w:color="auto" w:fill="auto"/>
            <w:noWrap/>
            <w:vAlign w:val="bottom"/>
            <w:hideMark/>
          </w:tcPr>
          <w:p w14:paraId="4DF10B7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33.3</w:t>
            </w:r>
          </w:p>
        </w:tc>
        <w:tc>
          <w:tcPr>
            <w:tcW w:w="960" w:type="dxa"/>
            <w:tcBorders>
              <w:top w:val="nil"/>
              <w:left w:val="nil"/>
              <w:bottom w:val="single" w:sz="4" w:space="0" w:color="auto"/>
              <w:right w:val="single" w:sz="4" w:space="0" w:color="auto"/>
            </w:tcBorders>
            <w:shd w:val="clear" w:color="auto" w:fill="auto"/>
            <w:noWrap/>
            <w:vAlign w:val="bottom"/>
            <w:hideMark/>
          </w:tcPr>
          <w:p w14:paraId="3351743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16.7</w:t>
            </w:r>
          </w:p>
        </w:tc>
        <w:tc>
          <w:tcPr>
            <w:tcW w:w="960" w:type="dxa"/>
            <w:tcBorders>
              <w:top w:val="nil"/>
              <w:left w:val="nil"/>
              <w:bottom w:val="single" w:sz="4" w:space="0" w:color="auto"/>
              <w:right w:val="single" w:sz="4" w:space="0" w:color="auto"/>
            </w:tcBorders>
            <w:shd w:val="clear" w:color="auto" w:fill="auto"/>
            <w:noWrap/>
            <w:vAlign w:val="bottom"/>
            <w:hideMark/>
          </w:tcPr>
          <w:p w14:paraId="56E49E0D"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8.3</w:t>
            </w:r>
          </w:p>
        </w:tc>
      </w:tr>
    </w:tbl>
    <w:p w14:paraId="1D6A266A" w14:textId="77777777" w:rsidR="000C2099" w:rsidRDefault="000C2099" w:rsidP="008B4F38">
      <w:pPr>
        <w:pStyle w:val="3GPPText"/>
      </w:pPr>
    </w:p>
    <w:p w14:paraId="108BBADF" w14:textId="35B2BFC9" w:rsidR="00532DCD" w:rsidRPr="00DC561D" w:rsidRDefault="00B74FBF" w:rsidP="008B4F38">
      <w:pPr>
        <w:pStyle w:val="3GPPText"/>
        <w:rPr>
          <w:lang w:val="en-US"/>
        </w:rPr>
      </w:pPr>
      <w:r w:rsidRPr="00DC561D">
        <w:rPr>
          <w:lang w:val="en-US"/>
        </w:rPr>
        <w:t>We can conclude that the use of comb-12 is feasible for many very important scenarios</w:t>
      </w:r>
      <w:r w:rsidR="00DF53E7" w:rsidRPr="00DC561D">
        <w:rPr>
          <w:lang w:val="en-US"/>
        </w:rPr>
        <w:t xml:space="preserve"> including IOO and indoor factory scenarios.</w:t>
      </w:r>
      <w:r w:rsidR="006A5319" w:rsidRPr="00DC561D">
        <w:rPr>
          <w:lang w:val="en-US"/>
        </w:rPr>
        <w:t xml:space="preserve"> What is then the benefit of using a Comb-12 </w:t>
      </w:r>
      <w:r w:rsidR="00E67A81" w:rsidRPr="00DC561D">
        <w:rPr>
          <w:lang w:val="en-US"/>
        </w:rPr>
        <w:t>DL PRS?</w:t>
      </w:r>
    </w:p>
    <w:p w14:paraId="75896471" w14:textId="40E5E978" w:rsidR="008B4F38" w:rsidRPr="00DC561D" w:rsidRDefault="005549FF" w:rsidP="008B4F38">
      <w:pPr>
        <w:pStyle w:val="3GPPText"/>
        <w:rPr>
          <w:lang w:val="en-US"/>
        </w:rPr>
      </w:pPr>
      <w:r w:rsidRPr="00DC561D">
        <w:rPr>
          <w:lang w:val="en-US"/>
        </w:rPr>
        <w:lastRenderedPageBreak/>
        <w:t xml:space="preserve">That is in fact very easy to state. </w:t>
      </w:r>
      <w:r w:rsidR="008B4F38" w:rsidRPr="00DC561D">
        <w:rPr>
          <w:lang w:val="en-US"/>
        </w:rPr>
        <w:t>The positioning overhead needed to achieve a certain accuracy is inversely proportional to the comb-N value. Comb-12 requires half the positioning overhead of comb-6 to achieve the same accuracy.</w:t>
      </w:r>
    </w:p>
    <w:p w14:paraId="32DF3192" w14:textId="77777777" w:rsidR="008B4F38" w:rsidRDefault="008B4F38" w:rsidP="00F21EBD">
      <w:pPr>
        <w:keepNext/>
        <w:jc w:val="center"/>
      </w:pPr>
      <w:r>
        <w:rPr>
          <w:noProof/>
        </w:rPr>
        <w:drawing>
          <wp:inline distT="0" distB="0" distL="0" distR="0" wp14:anchorId="62D83F7D" wp14:editId="1D0897CC">
            <wp:extent cx="3533775" cy="26479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3775" cy="2647950"/>
                    </a:xfrm>
                    <a:prstGeom prst="rect">
                      <a:avLst/>
                    </a:prstGeom>
                    <a:noFill/>
                    <a:ln>
                      <a:noFill/>
                    </a:ln>
                  </pic:spPr>
                </pic:pic>
              </a:graphicData>
            </a:graphic>
          </wp:inline>
        </w:drawing>
      </w:r>
    </w:p>
    <w:p w14:paraId="377D84E2" w14:textId="4F6C578B" w:rsidR="008B4F38" w:rsidRPr="00DC561D" w:rsidRDefault="008B4F38" w:rsidP="008B4F38">
      <w:pPr>
        <w:pStyle w:val="Caption"/>
        <w:rPr>
          <w:lang w:val="en-US"/>
        </w:rPr>
      </w:pPr>
      <w:bookmarkStart w:id="7" w:name="_Ref16689274"/>
      <w:r w:rsidRPr="00DC561D">
        <w:rPr>
          <w:lang w:val="en-US"/>
        </w:rPr>
        <w:t xml:space="preserve">Figure </w:t>
      </w:r>
      <w:r>
        <w:fldChar w:fldCharType="begin"/>
      </w:r>
      <w:r w:rsidRPr="00DC561D">
        <w:rPr>
          <w:lang w:val="en-US"/>
        </w:rPr>
        <w:instrText xml:space="preserve"> SEQ Figure \* ARABIC </w:instrText>
      </w:r>
      <w:r>
        <w:fldChar w:fldCharType="separate"/>
      </w:r>
      <w:r w:rsidR="00D03F53" w:rsidRPr="00DC561D">
        <w:rPr>
          <w:noProof/>
          <w:lang w:val="en-US"/>
        </w:rPr>
        <w:t>2</w:t>
      </w:r>
      <w:r>
        <w:fldChar w:fldCharType="end"/>
      </w:r>
      <w:bookmarkEnd w:id="7"/>
      <w:r w:rsidRPr="00DC561D">
        <w:rPr>
          <w:lang w:val="en-US"/>
        </w:rPr>
        <w:t xml:space="preserve"> Positioning performance comparison for staggered comb N signals utilizing frequency reuse 1/N.</w:t>
      </w:r>
    </w:p>
    <w:p w14:paraId="655F9995" w14:textId="4B2B58EB" w:rsidR="008B4F38" w:rsidRPr="00DC561D" w:rsidRDefault="008B4F38" w:rsidP="008B4F38">
      <w:pPr>
        <w:pStyle w:val="3GPPText"/>
        <w:rPr>
          <w:lang w:val="en-US"/>
        </w:rPr>
      </w:pPr>
      <w:r w:rsidRPr="00DC561D">
        <w:rPr>
          <w:lang w:val="en-US"/>
        </w:rPr>
        <w:t xml:space="preserve">If instead the same positioning overhead is used the benefit of a large comb-N value is instead manifested in terms of an increase in positioning accuracy as can be seen in </w:t>
      </w:r>
      <w:r>
        <w:fldChar w:fldCharType="begin"/>
      </w:r>
      <w:r w:rsidRPr="00DC561D">
        <w:rPr>
          <w:lang w:val="en-US"/>
        </w:rPr>
        <w:instrText xml:space="preserve"> REF _Ref16689274 \h  \* MERGEFORMAT </w:instrText>
      </w:r>
      <w:r>
        <w:fldChar w:fldCharType="separate"/>
      </w:r>
      <w:r w:rsidR="00BA3969" w:rsidRPr="00DC561D">
        <w:rPr>
          <w:lang w:val="en-US"/>
        </w:rPr>
        <w:t>Figure 2</w:t>
      </w:r>
      <w:r>
        <w:fldChar w:fldCharType="end"/>
      </w:r>
      <w:r w:rsidRPr="00DC561D">
        <w:rPr>
          <w:lang w:val="en-US"/>
        </w:rPr>
        <w:t>.</w:t>
      </w:r>
    </w:p>
    <w:p w14:paraId="3C72EB33" w14:textId="77777777" w:rsidR="009E3EBC" w:rsidRPr="00DC561D" w:rsidRDefault="008B4F38" w:rsidP="008B4F38">
      <w:pPr>
        <w:pStyle w:val="3GPPText"/>
        <w:rPr>
          <w:lang w:val="en-US"/>
        </w:rPr>
      </w:pPr>
      <w:r w:rsidRPr="00DC561D">
        <w:rPr>
          <w:lang w:val="en-US"/>
        </w:rPr>
        <w:t xml:space="preserve">All this does, however, rely on the possibility to powerboost the Comb-N PRS with a linear factor N, i.e. with </w:t>
      </w:r>
      <m:oMath>
        <m:r>
          <m:rPr>
            <m:sty m:val="p"/>
          </m:rPr>
          <w:rPr>
            <w:rFonts w:ascii="Cambria Math" w:hAnsi="Cambria Math"/>
            <w:lang w:val="en-US"/>
          </w:rPr>
          <m:t>10∙</m:t>
        </m:r>
        <m:sSub>
          <m:sSubPr>
            <m:ctrlPr>
              <w:rPr>
                <w:rFonts w:ascii="Cambria Math" w:hAnsi="Cambria Math"/>
              </w:rPr>
            </m:ctrlPr>
          </m:sSubPr>
          <m:e>
            <m:r>
              <w:rPr>
                <w:rFonts w:ascii="Cambria Math" w:hAnsi="Cambria Math"/>
              </w:rPr>
              <m:t>log</m:t>
            </m:r>
          </m:e>
          <m:sub>
            <m:r>
              <m:rPr>
                <m:sty m:val="p"/>
              </m:rPr>
              <w:rPr>
                <w:rFonts w:ascii="Cambria Math" w:hAnsi="Cambria Math"/>
                <w:lang w:val="en-US"/>
              </w:rPr>
              <m:t>10</m:t>
            </m:r>
          </m:sub>
        </m:sSub>
        <m:d>
          <m:dPr>
            <m:ctrlPr>
              <w:rPr>
                <w:rFonts w:ascii="Cambria Math" w:hAnsi="Cambria Math"/>
              </w:rPr>
            </m:ctrlPr>
          </m:dPr>
          <m:e>
            <m:r>
              <w:rPr>
                <w:rFonts w:ascii="Cambria Math" w:hAnsi="Cambria Math"/>
              </w:rPr>
              <m:t>N</m:t>
            </m:r>
          </m:e>
        </m:d>
      </m:oMath>
      <w:r w:rsidRPr="00DC561D">
        <w:rPr>
          <w:lang w:val="en-US"/>
        </w:rPr>
        <w:t xml:space="preserve"> dB. Boosting a subcarrier close to the band edge will result in an increase of out of band emissions. This can, however, be avoided by simply not transmitting the PRS very close to the band edge. If one RB at each band edge is excluded, then a Comb-12 signal boosted with a linear factor 12 (i.e. 10.8dB) will not give any increase in out of band emissions as shown in </w:t>
      </w:r>
      <w:r>
        <w:fldChar w:fldCharType="begin"/>
      </w:r>
      <w:r w:rsidRPr="00DC561D">
        <w:rPr>
          <w:lang w:val="en-US"/>
        </w:rPr>
        <w:instrText xml:space="preserve"> REF _Ref16695210 \h  \* MERGEFORMAT </w:instrText>
      </w:r>
      <w:r>
        <w:fldChar w:fldCharType="separate"/>
      </w:r>
      <w:r w:rsidR="00BA3969" w:rsidRPr="00DC561D">
        <w:rPr>
          <w:lang w:val="en-US"/>
        </w:rPr>
        <w:t>Figure 3</w:t>
      </w:r>
      <w:r>
        <w:fldChar w:fldCharType="end"/>
      </w:r>
      <w:r w:rsidRPr="00DC561D">
        <w:rPr>
          <w:lang w:val="en-US"/>
        </w:rPr>
        <w:t>.</w:t>
      </w:r>
    </w:p>
    <w:p w14:paraId="20BC09D6" w14:textId="116D9248" w:rsidR="009E3EBC" w:rsidRPr="00DC561D" w:rsidRDefault="009E3EBC" w:rsidP="009E3EBC">
      <w:pPr>
        <w:pStyle w:val="3GPPText"/>
        <w:rPr>
          <w:lang w:val="en-US"/>
        </w:rPr>
      </w:pPr>
      <w:r w:rsidRPr="00DC561D">
        <w:rPr>
          <w:lang w:val="en-US"/>
        </w:rPr>
        <w:t>At RAN1#9</w:t>
      </w:r>
      <w:r w:rsidR="00221044" w:rsidRPr="00DC561D">
        <w:rPr>
          <w:lang w:val="en-US"/>
        </w:rPr>
        <w:t>9</w:t>
      </w:r>
      <w:r w:rsidRPr="00DC561D">
        <w:rPr>
          <w:lang w:val="en-US"/>
        </w:rPr>
        <w:t xml:space="preserve"> the following agreement was made </w:t>
      </w:r>
    </w:p>
    <w:p w14:paraId="4470601B" w14:textId="77777777" w:rsidR="00221044" w:rsidRDefault="00221044" w:rsidP="00221044">
      <w:pPr>
        <w:rPr>
          <w:lang w:eastAsia="x-none"/>
        </w:rPr>
      </w:pPr>
      <w:r w:rsidRPr="009D3116">
        <w:rPr>
          <w:highlight w:val="green"/>
          <w:lang w:eastAsia="x-none"/>
        </w:rPr>
        <w:t>Agreement:</w:t>
      </w:r>
    </w:p>
    <w:p w14:paraId="2623C653" w14:textId="77777777" w:rsidR="00221044" w:rsidRPr="00DC561D" w:rsidRDefault="00221044" w:rsidP="00221044">
      <w:pPr>
        <w:numPr>
          <w:ilvl w:val="0"/>
          <w:numId w:val="42"/>
        </w:numPr>
        <w:rPr>
          <w:lang w:val="en-US" w:eastAsia="x-none"/>
        </w:rPr>
      </w:pPr>
      <w:r w:rsidRPr="00DC561D">
        <w:rPr>
          <w:rFonts w:hint="eastAsia"/>
          <w:lang w:val="en-US" w:eastAsia="x-none"/>
        </w:rPr>
        <w:t>Start PRB parameter for DL PRS configuration has granularity of one PRB</w:t>
      </w:r>
      <w:r w:rsidRPr="00DC561D">
        <w:rPr>
          <w:lang w:val="en-US" w:eastAsia="x-none"/>
        </w:rPr>
        <w:t xml:space="preserve"> with a minimum of 0 and a maximum of [2176] PRBs.</w:t>
      </w:r>
    </w:p>
    <w:p w14:paraId="457C21D0" w14:textId="77777777" w:rsidR="00221044" w:rsidRPr="00DC561D" w:rsidRDefault="00221044" w:rsidP="00221044">
      <w:pPr>
        <w:numPr>
          <w:ilvl w:val="0"/>
          <w:numId w:val="42"/>
        </w:numPr>
        <w:rPr>
          <w:lang w:val="en-US" w:eastAsia="x-none"/>
        </w:rPr>
      </w:pPr>
      <w:r w:rsidRPr="00DC561D">
        <w:rPr>
          <w:rFonts w:hint="eastAsia"/>
          <w:lang w:val="en-US" w:eastAsia="x-none"/>
        </w:rPr>
        <w:t>4 PRB granularity is used for DL PRS BW configuration</w:t>
      </w:r>
    </w:p>
    <w:p w14:paraId="462A033A" w14:textId="77777777" w:rsidR="00221044" w:rsidRPr="00DC561D" w:rsidRDefault="00221044" w:rsidP="00221044">
      <w:pPr>
        <w:numPr>
          <w:ilvl w:val="0"/>
          <w:numId w:val="42"/>
        </w:numPr>
        <w:rPr>
          <w:lang w:val="en-US" w:eastAsia="x-none"/>
        </w:rPr>
      </w:pPr>
      <w:r w:rsidRPr="00DC561D">
        <w:rPr>
          <w:rFonts w:hint="eastAsia"/>
          <w:lang w:val="en-US" w:eastAsia="x-none"/>
        </w:rPr>
        <w:t>Maximum BW for DL PRS in PRBs does not exceed 272 PRBs</w:t>
      </w:r>
    </w:p>
    <w:p w14:paraId="1E8CF5BD" w14:textId="6237F9BD" w:rsidR="009E3EBC" w:rsidRPr="00DC561D" w:rsidRDefault="00221044" w:rsidP="00DE246B">
      <w:pPr>
        <w:numPr>
          <w:ilvl w:val="0"/>
          <w:numId w:val="42"/>
        </w:numPr>
        <w:rPr>
          <w:lang w:val="en-US" w:eastAsia="x-none"/>
        </w:rPr>
      </w:pPr>
      <w:r w:rsidRPr="00DC561D">
        <w:rPr>
          <w:rFonts w:hint="eastAsia"/>
          <w:lang w:val="en-US" w:eastAsia="x-none"/>
        </w:rPr>
        <w:t>Minimum BW for DL PRS in PRBs is not less than 24 PRBs</w:t>
      </w:r>
    </w:p>
    <w:p w14:paraId="79951040" w14:textId="2B85ADBA" w:rsidR="0034561F" w:rsidRPr="00DC561D" w:rsidRDefault="00A72AAB" w:rsidP="008B4F38">
      <w:pPr>
        <w:pStyle w:val="3GPPText"/>
        <w:rPr>
          <w:lang w:val="en-US"/>
        </w:rPr>
      </w:pPr>
      <w:r w:rsidRPr="00DC561D">
        <w:rPr>
          <w:lang w:val="en-US"/>
        </w:rPr>
        <w:t xml:space="preserve">With one PRB granularity for </w:t>
      </w:r>
      <w:r w:rsidR="00AD574D" w:rsidRPr="00DC561D">
        <w:rPr>
          <w:lang w:val="en-US"/>
        </w:rPr>
        <w:t xml:space="preserve">the start PRB and 4 PRB granularity for the DL PRS BW configuration each </w:t>
      </w:r>
      <w:r w:rsidR="00204942" w:rsidRPr="00DC561D">
        <w:rPr>
          <w:lang w:val="en-US"/>
        </w:rPr>
        <w:t xml:space="preserve">DL PRS band edge can be adjusted with a granularity of two PRBs. </w:t>
      </w:r>
      <w:r w:rsidR="004863EE" w:rsidRPr="00DC561D">
        <w:rPr>
          <w:lang w:val="en-US"/>
        </w:rPr>
        <w:t xml:space="preserve">This allows for </w:t>
      </w:r>
      <w:r w:rsidR="00B74B9D" w:rsidRPr="00DC561D">
        <w:rPr>
          <w:lang w:val="en-US"/>
        </w:rPr>
        <w:t xml:space="preserve">the use of a </w:t>
      </w:r>
      <w:r w:rsidR="00DE4F9D" w:rsidRPr="00DC561D">
        <w:rPr>
          <w:lang w:val="en-US"/>
        </w:rPr>
        <w:t>power boosted Comb-1</w:t>
      </w:r>
      <w:r w:rsidR="00794C57" w:rsidRPr="00DC561D">
        <w:rPr>
          <w:lang w:val="en-US"/>
        </w:rPr>
        <w:t xml:space="preserve">2 </w:t>
      </w:r>
      <w:r w:rsidR="00B74B9D" w:rsidRPr="00DC561D">
        <w:rPr>
          <w:lang w:val="en-US"/>
        </w:rPr>
        <w:t>PRS that utilizes 4 PRB</w:t>
      </w:r>
      <w:r w:rsidR="00C61599" w:rsidRPr="00DC561D">
        <w:rPr>
          <w:lang w:val="en-US"/>
        </w:rPr>
        <w:t>’s less than the full bandwidth and leaves t</w:t>
      </w:r>
      <w:r w:rsidR="00497223" w:rsidRPr="00DC561D">
        <w:rPr>
          <w:lang w:val="en-US"/>
        </w:rPr>
        <w:t>w</w:t>
      </w:r>
      <w:r w:rsidR="00C61599" w:rsidRPr="00DC561D">
        <w:rPr>
          <w:lang w:val="en-US"/>
        </w:rPr>
        <w:t xml:space="preserve">o PRBs empty at each band edge. </w:t>
      </w:r>
      <w:r w:rsidR="00794C57" w:rsidRPr="00DC561D">
        <w:rPr>
          <w:lang w:val="en-US"/>
        </w:rPr>
        <w:t>This would give less out of band emissions than a normal transmission and f</w:t>
      </w:r>
      <w:r w:rsidR="008B4F38" w:rsidRPr="00DC561D">
        <w:rPr>
          <w:lang w:val="en-US"/>
        </w:rPr>
        <w:t>or large bandwidths such as e.g. 27</w:t>
      </w:r>
      <w:r w:rsidR="00C61599" w:rsidRPr="00DC561D">
        <w:rPr>
          <w:lang w:val="en-US"/>
        </w:rPr>
        <w:t>2</w:t>
      </w:r>
      <w:r w:rsidR="008B4F38" w:rsidRPr="00DC561D">
        <w:rPr>
          <w:lang w:val="en-US"/>
        </w:rPr>
        <w:t xml:space="preserve">RB, the reduction in PRS bandwidth with </w:t>
      </w:r>
      <w:r w:rsidR="00794C57" w:rsidRPr="00DC561D">
        <w:rPr>
          <w:lang w:val="en-US"/>
        </w:rPr>
        <w:t xml:space="preserve">four </w:t>
      </w:r>
      <w:r w:rsidR="008B4F38" w:rsidRPr="00DC561D">
        <w:rPr>
          <w:lang w:val="en-US"/>
        </w:rPr>
        <w:t>RBs has a negligible impact on positioning performance</w:t>
      </w:r>
    </w:p>
    <w:p w14:paraId="41017419" w14:textId="77777777" w:rsidR="00A30825" w:rsidRPr="00DC561D" w:rsidRDefault="00A30825" w:rsidP="00A30825">
      <w:pPr>
        <w:pStyle w:val="3GPPText"/>
        <w:rPr>
          <w:lang w:val="en-US"/>
        </w:rPr>
      </w:pPr>
      <w:r w:rsidRPr="00DC561D">
        <w:rPr>
          <w:lang w:val="en-US"/>
        </w:rPr>
        <w:t>We have also investigated EVM and find that the EVM is the same for a 10.8dB powerboosted Comb-12 signal as for an un-boosted Comb-1 signal.</w:t>
      </w:r>
    </w:p>
    <w:p w14:paraId="6FCFB341" w14:textId="77777777" w:rsidR="00A30825" w:rsidRPr="00DC561D" w:rsidRDefault="00A30825" w:rsidP="00A30825">
      <w:pPr>
        <w:pStyle w:val="3GPPText"/>
        <w:rPr>
          <w:lang w:val="en-US"/>
        </w:rPr>
      </w:pPr>
      <w:r w:rsidRPr="00DC561D">
        <w:rPr>
          <w:lang w:val="en-US"/>
        </w:rPr>
        <w:lastRenderedPageBreak/>
        <w:t>We propose that the PRS Resource Comb-N value can be configured to 12 in addition to the already agreed values 2, 4 and 6.</w:t>
      </w:r>
    </w:p>
    <w:p w14:paraId="3FB35D98" w14:textId="77777777" w:rsidR="0034561F" w:rsidRPr="00DC561D" w:rsidRDefault="0034561F" w:rsidP="008B4F38">
      <w:pPr>
        <w:pStyle w:val="3GPPText"/>
        <w:rPr>
          <w:lang w:val="en-US"/>
        </w:rPr>
      </w:pPr>
    </w:p>
    <w:p w14:paraId="044F22E3" w14:textId="77777777" w:rsidR="008B4F38" w:rsidRPr="00DC561D" w:rsidRDefault="008B4F38" w:rsidP="008B4F38">
      <w:pPr>
        <w:rPr>
          <w:lang w:val="en-US" w:eastAsia="en-GB"/>
        </w:rPr>
      </w:pPr>
    </w:p>
    <w:p w14:paraId="6AFA1DA1" w14:textId="77777777" w:rsidR="008B4F38" w:rsidRDefault="008B4F38" w:rsidP="008B4F38">
      <w:pPr>
        <w:keepNext/>
      </w:pPr>
      <w:r>
        <w:rPr>
          <w:noProof/>
        </w:rPr>
        <w:drawing>
          <wp:inline distT="0" distB="0" distL="0" distR="0" wp14:anchorId="6DB42A79" wp14:editId="33CE5B18">
            <wp:extent cx="5088890" cy="57410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88890" cy="5741035"/>
                    </a:xfrm>
                    <a:prstGeom prst="rect">
                      <a:avLst/>
                    </a:prstGeom>
                    <a:noFill/>
                    <a:ln>
                      <a:noFill/>
                    </a:ln>
                  </pic:spPr>
                </pic:pic>
              </a:graphicData>
            </a:graphic>
          </wp:inline>
        </w:drawing>
      </w:r>
    </w:p>
    <w:p w14:paraId="184F880D" w14:textId="2AAE2869" w:rsidR="008B4F38" w:rsidRPr="00DC561D" w:rsidRDefault="008B4F38" w:rsidP="008B4F38">
      <w:pPr>
        <w:pStyle w:val="3GPPText"/>
        <w:rPr>
          <w:lang w:val="en-US"/>
        </w:rPr>
      </w:pPr>
      <w:bookmarkStart w:id="8" w:name="_Ref16695210"/>
      <w:r w:rsidRPr="00DC561D">
        <w:rPr>
          <w:lang w:val="en-US"/>
        </w:rPr>
        <w:t xml:space="preserve">Figure </w:t>
      </w:r>
      <w:r>
        <w:fldChar w:fldCharType="begin"/>
      </w:r>
      <w:r w:rsidRPr="00DC561D">
        <w:rPr>
          <w:lang w:val="en-US"/>
        </w:rPr>
        <w:instrText xml:space="preserve"> SEQ Figure \* ARABIC </w:instrText>
      </w:r>
      <w:r>
        <w:fldChar w:fldCharType="separate"/>
      </w:r>
      <w:r w:rsidR="00D03F53" w:rsidRPr="00DC561D">
        <w:rPr>
          <w:noProof/>
          <w:lang w:val="en-US"/>
        </w:rPr>
        <w:t>3</w:t>
      </w:r>
      <w:r>
        <w:fldChar w:fldCharType="end"/>
      </w:r>
      <w:bookmarkEnd w:id="8"/>
      <w:r w:rsidRPr="00DC561D">
        <w:rPr>
          <w:lang w:val="en-US"/>
        </w:rPr>
        <w:t xml:space="preserve"> The red curve shows the spectrum at the band edge of a 10.8dB powerboosted Comb-12 PRS utilizing all 275 RBs. The yellow curve shows the spectrum at the band edge of a 10.8dB powerboosted Comb-12 PRS utilizing all  RBs except the ones at each band edge (i.e. utilizing 273 RBs). The blue curve shows the spectrum at the band edge of an un-boosted Comb-1 PRS utilizing all 275 RBs as a reference. The powerboosted Comb-12 PRS utilizing all 275 RBs (red curve) clearly increase out of band emissions compared to the un-boosted Comb-1 PRS (blue reference curve). The powerboosted Comb-12 PRS utilizing all RBs except the ones at each band edge (yellow curve) does, however, give lower out of band emissions than the un-boosted Comb-1 PRS (blue reference curve).</w:t>
      </w:r>
      <w:r w:rsidR="00513146" w:rsidRPr="00DC561D">
        <w:rPr>
          <w:lang w:val="en-US"/>
        </w:rPr>
        <w:t xml:space="preserve"> </w:t>
      </w:r>
      <w:r w:rsidRPr="00DC561D">
        <w:rPr>
          <w:lang w:val="en-US"/>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p>
    <w:p w14:paraId="4844D4A9" w14:textId="619B6AE7" w:rsidR="005F1D45" w:rsidRPr="00DC561D" w:rsidRDefault="005F1D45" w:rsidP="00746C8C">
      <w:pPr>
        <w:pStyle w:val="3GPPText"/>
        <w:ind w:left="360"/>
        <w:rPr>
          <w:lang w:val="en-US"/>
        </w:rPr>
      </w:pPr>
    </w:p>
    <w:p w14:paraId="48E4FCCC" w14:textId="77777777" w:rsidR="008B4F38" w:rsidRPr="00DC561D" w:rsidRDefault="008B4F38" w:rsidP="008B4F38">
      <w:pPr>
        <w:pStyle w:val="Observation"/>
        <w:rPr>
          <w:lang w:val="en-US" w:eastAsia="en-GB"/>
        </w:rPr>
      </w:pPr>
      <w:bookmarkStart w:id="9" w:name="_Toc24126697"/>
      <w:r w:rsidRPr="00DC561D">
        <w:rPr>
          <w:lang w:val="en-US" w:eastAsia="en-GB"/>
        </w:rPr>
        <w:t>A comb-12 PRS requires half as much positioning overhead as a comb-6 PRS to achieve the same positioning accuracy.</w:t>
      </w:r>
      <w:bookmarkEnd w:id="9"/>
    </w:p>
    <w:p w14:paraId="13C2F2EE" w14:textId="77777777" w:rsidR="008B4F38" w:rsidRPr="00DC561D" w:rsidRDefault="008B4F38" w:rsidP="008B4F38">
      <w:pPr>
        <w:pStyle w:val="Observation"/>
        <w:rPr>
          <w:lang w:val="en-US" w:eastAsia="en-GB"/>
        </w:rPr>
      </w:pPr>
      <w:bookmarkStart w:id="10" w:name="_Toc24126698"/>
      <w:r w:rsidRPr="00DC561D">
        <w:rPr>
          <w:lang w:val="en-US" w:eastAsia="en-GB"/>
        </w:rPr>
        <w:t>A comb-12 PRS gives much better positioning accuracy than a comb-6 PRS utilizing the same amount of positioning overhead.</w:t>
      </w:r>
      <w:bookmarkEnd w:id="10"/>
    </w:p>
    <w:p w14:paraId="38EE5F9D" w14:textId="77777777" w:rsidR="008B4F38" w:rsidRPr="00DC561D" w:rsidRDefault="008B4F38" w:rsidP="008B4F38">
      <w:pPr>
        <w:pStyle w:val="Observation"/>
        <w:rPr>
          <w:lang w:val="en-US" w:eastAsia="en-GB"/>
        </w:rPr>
      </w:pPr>
      <w:bookmarkStart w:id="11" w:name="_Toc24126699"/>
      <w:r w:rsidRPr="00DC561D">
        <w:rPr>
          <w:lang w:val="en-US" w:eastAsia="en-GB"/>
        </w:rPr>
        <w:t>A 10.8dB powerboosted comb-12 PRS which is transmitted over the full bandwidth except for the resource blocks at the band edges have no more out of band emissions than an unboosted Comb-1 PRS transmitted over the full bandwidth.</w:t>
      </w:r>
      <w:bookmarkEnd w:id="11"/>
    </w:p>
    <w:p w14:paraId="6F01EDC2" w14:textId="77777777" w:rsidR="008B4F38" w:rsidRPr="00DC561D" w:rsidRDefault="008B4F38" w:rsidP="008B4F38">
      <w:pPr>
        <w:pStyle w:val="Observation"/>
        <w:rPr>
          <w:lang w:val="en-US" w:eastAsia="en-GB"/>
        </w:rPr>
      </w:pPr>
      <w:bookmarkStart w:id="12" w:name="_Toc24126700"/>
      <w:r w:rsidRPr="00DC561D">
        <w:rPr>
          <w:lang w:val="en-US" w:eastAsia="en-GB"/>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bookmarkEnd w:id="12"/>
    </w:p>
    <w:p w14:paraId="380B235D" w14:textId="77777777" w:rsidR="008B4F38" w:rsidRPr="00DC561D" w:rsidRDefault="008B4F38" w:rsidP="008B4F38">
      <w:pPr>
        <w:pStyle w:val="Observation"/>
        <w:rPr>
          <w:lang w:val="en-US" w:eastAsia="en-GB"/>
        </w:rPr>
      </w:pPr>
      <w:bookmarkStart w:id="13" w:name="_Toc24126701"/>
      <w:r w:rsidRPr="00DC561D">
        <w:rPr>
          <w:lang w:val="en-US" w:eastAsia="en-GB"/>
        </w:rPr>
        <w:t>EVM is the same for a 10.8dB powerboosted Comb-12 signal as for an un-boosted Comb-1 signal.</w:t>
      </w:r>
      <w:bookmarkEnd w:id="13"/>
    </w:p>
    <w:p w14:paraId="1E58723E" w14:textId="77777777" w:rsidR="008B4F38" w:rsidRPr="00DC561D" w:rsidRDefault="008B4F38" w:rsidP="008B4F38">
      <w:pPr>
        <w:pStyle w:val="Proposal"/>
        <w:rPr>
          <w:lang w:val="en-US"/>
        </w:rPr>
      </w:pPr>
      <w:bookmarkStart w:id="14" w:name="_Toc16867206"/>
      <w:bookmarkStart w:id="15" w:name="_Toc24126673"/>
      <w:r w:rsidRPr="00DC561D">
        <w:rPr>
          <w:lang w:val="en-US"/>
        </w:rPr>
        <w:t>The PRS Resource Comb-N value can be configured to 12 in addition to the already agreed values 2, 4 and 6.</w:t>
      </w:r>
      <w:bookmarkEnd w:id="3"/>
      <w:bookmarkEnd w:id="14"/>
      <w:bookmarkEnd w:id="15"/>
    </w:p>
    <w:p w14:paraId="666FF28A" w14:textId="11E57E7D" w:rsidR="003419C2" w:rsidRDefault="00060BC2" w:rsidP="00B15284">
      <w:pPr>
        <w:pStyle w:val="Heading2"/>
        <w:numPr>
          <w:ilvl w:val="1"/>
          <w:numId w:val="11"/>
        </w:numPr>
        <w:spacing w:after="120"/>
        <w:textAlignment w:val="auto"/>
      </w:pPr>
      <w:bookmarkStart w:id="16" w:name="_Ref16846164"/>
      <w:bookmarkStart w:id="17" w:name="_Ref7598511"/>
      <w:bookmarkEnd w:id="4"/>
      <w:r w:rsidRPr="00060BC2">
        <w:t>Number of symbols for DL PRS Resource</w:t>
      </w:r>
    </w:p>
    <w:p w14:paraId="51FD0809" w14:textId="77777777" w:rsidR="007F6DAE" w:rsidRPr="00DC561D" w:rsidRDefault="007F6DAE" w:rsidP="007F6DAE">
      <w:pPr>
        <w:pStyle w:val="3GPPText"/>
        <w:rPr>
          <w:lang w:val="en-US"/>
        </w:rPr>
      </w:pPr>
      <w:r w:rsidRPr="00DC561D">
        <w:rPr>
          <w:lang w:val="en-US"/>
        </w:rPr>
        <w:t>At RAN1#97 the following agreement was made regarding the number of symbols for a DL PRS Resource</w:t>
      </w:r>
    </w:p>
    <w:p w14:paraId="732A25AC" w14:textId="77777777" w:rsidR="007F6DAE" w:rsidRPr="0076590F" w:rsidRDefault="007F6DAE" w:rsidP="007F6DAE">
      <w:pPr>
        <w:pStyle w:val="3GPPText"/>
        <w:spacing w:line="257" w:lineRule="auto"/>
      </w:pPr>
      <w:r w:rsidRPr="00A61C5B">
        <w:rPr>
          <w:highlight w:val="green"/>
        </w:rPr>
        <w:t>Agreement:</w:t>
      </w:r>
    </w:p>
    <w:p w14:paraId="32F4209C" w14:textId="77777777" w:rsidR="007F6DAE" w:rsidRPr="00DC561D" w:rsidRDefault="007F6DAE" w:rsidP="00B15284">
      <w:pPr>
        <w:pStyle w:val="3GPPText"/>
        <w:numPr>
          <w:ilvl w:val="0"/>
          <w:numId w:val="29"/>
        </w:numPr>
        <w:spacing w:before="0" w:line="257" w:lineRule="auto"/>
        <w:ind w:left="714" w:hanging="357"/>
        <w:rPr>
          <w:lang w:val="en-US"/>
        </w:rPr>
      </w:pPr>
      <w:r w:rsidRPr="00DC561D">
        <w:rPr>
          <w:lang w:val="en-US"/>
        </w:rPr>
        <w:t>Number of symbols for DL PRS Resource is configurable from the following set {2, 4, 6}</w:t>
      </w:r>
    </w:p>
    <w:p w14:paraId="5A93D484" w14:textId="77777777" w:rsidR="007F6DAE" w:rsidRPr="00DC561D" w:rsidRDefault="007F6DAE" w:rsidP="00B15284">
      <w:pPr>
        <w:pStyle w:val="3GPPText"/>
        <w:numPr>
          <w:ilvl w:val="0"/>
          <w:numId w:val="29"/>
        </w:numPr>
        <w:spacing w:before="0" w:line="257" w:lineRule="auto"/>
        <w:ind w:left="714" w:hanging="357"/>
        <w:rPr>
          <w:lang w:val="en-US"/>
        </w:rPr>
      </w:pPr>
      <w:r w:rsidRPr="00DC561D">
        <w:rPr>
          <w:lang w:val="en-US"/>
        </w:rPr>
        <w:t>FFS: Inclusion of other values in the set including values in {1, 3, 8, 12}</w:t>
      </w:r>
    </w:p>
    <w:p w14:paraId="744CAF9B" w14:textId="77777777" w:rsidR="007F6DAE" w:rsidRPr="00DC561D" w:rsidRDefault="007F6DAE" w:rsidP="00B15284">
      <w:pPr>
        <w:pStyle w:val="3GPPText"/>
        <w:numPr>
          <w:ilvl w:val="0"/>
          <w:numId w:val="29"/>
        </w:numPr>
        <w:spacing w:before="0" w:line="257" w:lineRule="auto"/>
        <w:ind w:left="714" w:hanging="357"/>
        <w:rPr>
          <w:lang w:val="en-US"/>
        </w:rPr>
      </w:pPr>
      <w:r w:rsidRPr="00DC561D">
        <w:rPr>
          <w:lang w:val="en-US"/>
        </w:rPr>
        <w:t>DL PRS Resource comb-N value is configurable from the set {2, 4, 6}</w:t>
      </w:r>
    </w:p>
    <w:p w14:paraId="1E240CAC" w14:textId="1365313B" w:rsidR="00A61C5B" w:rsidRPr="00DC561D" w:rsidRDefault="00BD636D" w:rsidP="00DF4A3E">
      <w:pPr>
        <w:rPr>
          <w:lang w:val="en-US"/>
        </w:rPr>
      </w:pPr>
      <w:r w:rsidRPr="00DC561D">
        <w:rPr>
          <w:lang w:val="en-US"/>
        </w:rPr>
        <w:t>And at RAN1#98bis the following agreement was made on PRS resource repetitions</w:t>
      </w:r>
    </w:p>
    <w:p w14:paraId="465B473F" w14:textId="77777777" w:rsidR="00A61C5B" w:rsidRDefault="00A61C5B" w:rsidP="00A61C5B">
      <w:pPr>
        <w:rPr>
          <w:lang w:eastAsia="x-none"/>
        </w:rPr>
      </w:pPr>
      <w:r w:rsidRPr="00677EFD">
        <w:rPr>
          <w:highlight w:val="green"/>
          <w:lang w:eastAsia="x-none"/>
        </w:rPr>
        <w:t>Agreement:</w:t>
      </w:r>
    </w:p>
    <w:p w14:paraId="36C912F4" w14:textId="77777777" w:rsidR="00A61C5B" w:rsidRPr="00DC561D" w:rsidRDefault="00A61C5B" w:rsidP="00B15284">
      <w:pPr>
        <w:numPr>
          <w:ilvl w:val="0"/>
          <w:numId w:val="33"/>
        </w:numPr>
        <w:rPr>
          <w:lang w:val="en-US" w:eastAsia="x-none"/>
        </w:rPr>
      </w:pPr>
      <w:r w:rsidRPr="00DC561D">
        <w:rPr>
          <w:lang w:val="en-US" w:eastAsia="x-none"/>
        </w:rPr>
        <w:t>Parameter DL-PRS-ResourceRepetitionFactor is configured for a DL PRS Resource Set and controls how many times each DL-PRS Resource is repeated for a single instance of the DL-PRS Resource Set</w:t>
      </w:r>
    </w:p>
    <w:p w14:paraId="5AE8F707" w14:textId="77777777" w:rsidR="00A61C5B" w:rsidRDefault="00A61C5B" w:rsidP="00B15284">
      <w:pPr>
        <w:numPr>
          <w:ilvl w:val="1"/>
          <w:numId w:val="33"/>
        </w:numPr>
        <w:rPr>
          <w:lang w:eastAsia="x-none"/>
        </w:rPr>
      </w:pPr>
      <w:r w:rsidRPr="001B05A9">
        <w:rPr>
          <w:lang w:eastAsia="x-none"/>
        </w:rPr>
        <w:t>Values: 1, 2, 4, 6, 8, 16, 32</w:t>
      </w:r>
    </w:p>
    <w:p w14:paraId="36599FF6" w14:textId="77777777" w:rsidR="00A61C5B" w:rsidRPr="00DC561D" w:rsidRDefault="00A61C5B" w:rsidP="00B15284">
      <w:pPr>
        <w:numPr>
          <w:ilvl w:val="0"/>
          <w:numId w:val="33"/>
        </w:numPr>
        <w:rPr>
          <w:lang w:val="en-US" w:eastAsia="x-none"/>
        </w:rPr>
      </w:pPr>
      <w:r w:rsidRPr="00DC561D">
        <w:rPr>
          <w:lang w:val="en-US" w:eastAsia="x-none"/>
        </w:rPr>
        <w:t>Parameter DL-PRS-ResourceTimeGap is configured for a DL-PRS Resource Set</w:t>
      </w:r>
    </w:p>
    <w:p w14:paraId="275A60BC" w14:textId="77777777" w:rsidR="00A61C5B" w:rsidRPr="00DC561D" w:rsidRDefault="00A61C5B" w:rsidP="00B15284">
      <w:pPr>
        <w:numPr>
          <w:ilvl w:val="1"/>
          <w:numId w:val="33"/>
        </w:numPr>
        <w:rPr>
          <w:lang w:val="en-US" w:eastAsia="x-none"/>
        </w:rPr>
      </w:pPr>
      <w:r w:rsidRPr="00DC561D">
        <w:rPr>
          <w:lang w:val="en-US" w:eastAsia="x-none"/>
        </w:rPr>
        <w:t xml:space="preserve">DL-PRS-ResourceTimeGap indicates offset in units of slots between two repeated instances of a DL PRS Resource corresponding to the same DL-PRS Resource ID within a single instance of the DL PRS Resource Set </w:t>
      </w:r>
    </w:p>
    <w:p w14:paraId="513DC0E5" w14:textId="77777777" w:rsidR="00A61C5B" w:rsidRPr="00DC561D" w:rsidRDefault="00A61C5B" w:rsidP="00B15284">
      <w:pPr>
        <w:numPr>
          <w:ilvl w:val="1"/>
          <w:numId w:val="33"/>
        </w:numPr>
        <w:rPr>
          <w:lang w:val="en-US" w:eastAsia="x-none"/>
        </w:rPr>
      </w:pPr>
      <w:r w:rsidRPr="00DC561D">
        <w:rPr>
          <w:lang w:val="en-US" w:eastAsia="x-none"/>
        </w:rPr>
        <w:t>DL-PRS-ResourceTimeGap is provided only if DL-PRS-ResourceRepetitionFactor is configured and is greater than 1</w:t>
      </w:r>
    </w:p>
    <w:p w14:paraId="491DFEA9" w14:textId="77777777" w:rsidR="00A61C5B" w:rsidRPr="001B05A9" w:rsidRDefault="00A61C5B" w:rsidP="00B15284">
      <w:pPr>
        <w:numPr>
          <w:ilvl w:val="1"/>
          <w:numId w:val="33"/>
        </w:numPr>
        <w:rPr>
          <w:lang w:eastAsia="x-none"/>
        </w:rPr>
      </w:pPr>
      <w:r w:rsidRPr="001B05A9">
        <w:rPr>
          <w:lang w:eastAsia="x-none"/>
        </w:rPr>
        <w:t>Values: 1, 2, 4, 8, 16</w:t>
      </w:r>
      <w:r>
        <w:rPr>
          <w:lang w:eastAsia="x-none"/>
        </w:rPr>
        <w:t>, 32</w:t>
      </w:r>
    </w:p>
    <w:p w14:paraId="1EBF81B2" w14:textId="77777777" w:rsidR="00A61C5B" w:rsidRPr="00DC561D" w:rsidRDefault="00A61C5B" w:rsidP="00B15284">
      <w:pPr>
        <w:numPr>
          <w:ilvl w:val="0"/>
          <w:numId w:val="33"/>
        </w:numPr>
        <w:rPr>
          <w:lang w:val="en-US" w:eastAsia="x-none"/>
        </w:rPr>
      </w:pPr>
      <w:r w:rsidRPr="00DC561D">
        <w:rPr>
          <w:lang w:val="en-US" w:eastAsia="x-none"/>
        </w:rPr>
        <w:t xml:space="preserve">The time duration spanned by one DL PRS Resource set containing repeated DL PRS Resources should not exceed DL-PRS-Periodicity </w:t>
      </w:r>
    </w:p>
    <w:p w14:paraId="33DF5D83" w14:textId="77777777" w:rsidR="00A61C5B" w:rsidRPr="00DC561D" w:rsidRDefault="00A61C5B" w:rsidP="00B15284">
      <w:pPr>
        <w:numPr>
          <w:ilvl w:val="0"/>
          <w:numId w:val="33"/>
        </w:numPr>
        <w:rPr>
          <w:lang w:val="en-US" w:eastAsia="x-none"/>
        </w:rPr>
      </w:pPr>
      <w:r w:rsidRPr="00DC561D">
        <w:rPr>
          <w:lang w:val="en-US" w:eastAsia="x-none"/>
        </w:rPr>
        <w:t>Note: UE RX beam sweeping is up to UE implementation</w:t>
      </w:r>
    </w:p>
    <w:p w14:paraId="6AB53FBE" w14:textId="77777777" w:rsidR="00A61C5B" w:rsidRPr="00DC561D" w:rsidRDefault="00A61C5B" w:rsidP="00DF4A3E">
      <w:pPr>
        <w:rPr>
          <w:lang w:val="en-US"/>
        </w:rPr>
      </w:pPr>
    </w:p>
    <w:p w14:paraId="44C4A557" w14:textId="19D5A5DA" w:rsidR="00AC1575" w:rsidRDefault="00101FBE" w:rsidP="00DF4A3E">
      <w:pPr>
        <w:rPr>
          <w:lang w:val="en-GB"/>
        </w:rPr>
      </w:pPr>
      <w:r>
        <w:rPr>
          <w:lang w:val="en-GB"/>
        </w:rPr>
        <w:t>Thus, a</w:t>
      </w:r>
      <w:r w:rsidR="00763959">
        <w:rPr>
          <w:lang w:val="en-GB"/>
        </w:rPr>
        <w:t xml:space="preserve">ccording to the agreements made </w:t>
      </w:r>
      <w:r w:rsidR="00937090">
        <w:rPr>
          <w:lang w:val="en-GB"/>
        </w:rPr>
        <w:t xml:space="preserve">in RAN1 </w:t>
      </w:r>
      <w:r w:rsidR="00B97274">
        <w:rPr>
          <w:lang w:val="en-GB"/>
        </w:rPr>
        <w:t xml:space="preserve">so </w:t>
      </w:r>
      <w:r w:rsidR="001A1ACE">
        <w:rPr>
          <w:lang w:val="en-GB"/>
        </w:rPr>
        <w:t>far,</w:t>
      </w:r>
      <w:r w:rsidR="00B97274">
        <w:rPr>
          <w:lang w:val="en-GB"/>
        </w:rPr>
        <w:t xml:space="preserve"> the maximum </w:t>
      </w:r>
      <w:r w:rsidR="001C32E3">
        <w:rPr>
          <w:lang w:val="en-GB"/>
        </w:rPr>
        <w:t>number of symbols</w:t>
      </w:r>
      <w:r w:rsidR="00B97274">
        <w:rPr>
          <w:lang w:val="en-GB"/>
        </w:rPr>
        <w:t xml:space="preserve"> of </w:t>
      </w:r>
      <w:r w:rsidR="001A1ACE">
        <w:rPr>
          <w:lang w:val="en-GB"/>
        </w:rPr>
        <w:t xml:space="preserve">a </w:t>
      </w:r>
      <w:r w:rsidR="00B97274">
        <w:rPr>
          <w:lang w:val="en-GB"/>
        </w:rPr>
        <w:t>PRS resource is 6 symbols</w:t>
      </w:r>
      <w:r>
        <w:rPr>
          <w:lang w:val="en-GB"/>
        </w:rPr>
        <w:t xml:space="preserve"> and</w:t>
      </w:r>
      <w:r w:rsidR="00EB31BF">
        <w:rPr>
          <w:lang w:val="en-GB"/>
        </w:rPr>
        <w:t xml:space="preserve"> a PRS resource can be repeated </w:t>
      </w:r>
      <w:r w:rsidR="004B0D95">
        <w:rPr>
          <w:lang w:val="en-GB"/>
        </w:rPr>
        <w:t>up to 32 times.</w:t>
      </w:r>
      <w:r w:rsidR="001429B9">
        <w:rPr>
          <w:lang w:val="en-GB"/>
        </w:rPr>
        <w:t xml:space="preserve"> </w:t>
      </w:r>
      <w:r w:rsidR="004B04BE">
        <w:rPr>
          <w:lang w:val="en-GB"/>
        </w:rPr>
        <w:t xml:space="preserve">Consider a scenario </w:t>
      </w:r>
      <w:r w:rsidR="004B04BE">
        <w:rPr>
          <w:lang w:val="en-GB"/>
        </w:rPr>
        <w:lastRenderedPageBreak/>
        <w:t>in FR1 with one sector wide DL PRS Resource</w:t>
      </w:r>
      <w:r w:rsidR="00586732">
        <w:rPr>
          <w:lang w:val="en-GB"/>
        </w:rPr>
        <w:t xml:space="preserve"> requiring 12 symbols to achieve coverage. This could be accomplished with a </w:t>
      </w:r>
      <w:r w:rsidR="00CE0A6D">
        <w:rPr>
          <w:lang w:val="en-GB"/>
        </w:rPr>
        <w:t>six</w:t>
      </w:r>
      <w:r w:rsidR="00586732">
        <w:rPr>
          <w:lang w:val="en-GB"/>
        </w:rPr>
        <w:t xml:space="preserve"> symbol PRS resource repeated </w:t>
      </w:r>
      <w:r w:rsidR="00C40FD5">
        <w:rPr>
          <w:lang w:val="en-GB"/>
        </w:rPr>
        <w:t xml:space="preserve">two times as illustrated in </w:t>
      </w:r>
      <w:r w:rsidR="00937090">
        <w:rPr>
          <w:lang w:val="en-GB"/>
        </w:rPr>
        <w:fldChar w:fldCharType="begin"/>
      </w:r>
      <w:r w:rsidR="00937090">
        <w:rPr>
          <w:lang w:val="en-GB"/>
        </w:rPr>
        <w:instrText xml:space="preserve"> REF _Ref23837737 \h </w:instrText>
      </w:r>
      <w:r w:rsidR="00937090">
        <w:rPr>
          <w:lang w:val="en-GB"/>
        </w:rPr>
      </w:r>
      <w:r w:rsidR="00937090">
        <w:rPr>
          <w:lang w:val="en-GB"/>
        </w:rPr>
        <w:fldChar w:fldCharType="separate"/>
      </w:r>
      <w:r w:rsidR="00937090" w:rsidRPr="00DC561D">
        <w:rPr>
          <w:lang w:val="en-US"/>
        </w:rPr>
        <w:t xml:space="preserve">Figure </w:t>
      </w:r>
      <w:r w:rsidR="00937090" w:rsidRPr="00DC561D">
        <w:rPr>
          <w:noProof/>
          <w:lang w:val="en-US"/>
        </w:rPr>
        <w:t>4</w:t>
      </w:r>
      <w:r w:rsidR="00937090">
        <w:rPr>
          <w:lang w:val="en-GB"/>
        </w:rPr>
        <w:fldChar w:fldCharType="end"/>
      </w:r>
      <w:r w:rsidR="00937090">
        <w:rPr>
          <w:lang w:val="en-GB"/>
        </w:rPr>
        <w:t>.</w:t>
      </w:r>
      <w:r w:rsidR="00513C5B">
        <w:rPr>
          <w:lang w:val="en-GB"/>
        </w:rPr>
        <w:t xml:space="preserve"> This is, however, a highly inefficient way of utilizing </w:t>
      </w:r>
      <w:r w:rsidR="00F35E44">
        <w:rPr>
          <w:lang w:val="en-GB"/>
        </w:rPr>
        <w:t xml:space="preserve">the </w:t>
      </w:r>
      <w:r w:rsidR="006423D2">
        <w:rPr>
          <w:lang w:val="en-GB"/>
        </w:rPr>
        <w:t xml:space="preserve">radio </w:t>
      </w:r>
      <w:r w:rsidR="00F35E44">
        <w:rPr>
          <w:lang w:val="en-GB"/>
        </w:rPr>
        <w:t xml:space="preserve">resource </w:t>
      </w:r>
      <w:r w:rsidR="00982EB7">
        <w:rPr>
          <w:lang w:val="en-GB"/>
        </w:rPr>
        <w:t xml:space="preserve">compared to allowing a DL PRS resource with symbol length 12 as illustrated in </w:t>
      </w:r>
      <w:r w:rsidR="00C7332E">
        <w:rPr>
          <w:lang w:val="en-GB"/>
        </w:rPr>
        <w:fldChar w:fldCharType="begin"/>
      </w:r>
      <w:r w:rsidR="00C7332E">
        <w:rPr>
          <w:lang w:val="en-GB"/>
        </w:rPr>
        <w:instrText xml:space="preserve"> REF _Ref23838621 \h </w:instrText>
      </w:r>
      <w:r w:rsidR="00C7332E">
        <w:rPr>
          <w:lang w:val="en-GB"/>
        </w:rPr>
      </w:r>
      <w:r w:rsidR="00C7332E">
        <w:rPr>
          <w:lang w:val="en-GB"/>
        </w:rPr>
        <w:fldChar w:fldCharType="separate"/>
      </w:r>
      <w:r w:rsidR="00C7332E" w:rsidRPr="00DC561D">
        <w:rPr>
          <w:lang w:val="en-US"/>
        </w:rPr>
        <w:t xml:space="preserve">Figure </w:t>
      </w:r>
      <w:r w:rsidR="00C7332E" w:rsidRPr="00DC561D">
        <w:rPr>
          <w:noProof/>
          <w:lang w:val="en-US"/>
        </w:rPr>
        <w:t>5</w:t>
      </w:r>
      <w:r w:rsidR="00C7332E">
        <w:rPr>
          <w:lang w:val="en-GB"/>
        </w:rPr>
        <w:fldChar w:fldCharType="end"/>
      </w:r>
      <w:r w:rsidR="00F35E44">
        <w:rPr>
          <w:lang w:val="en-GB"/>
        </w:rPr>
        <w:t>. The symbols in the two slots</w:t>
      </w:r>
      <w:r w:rsidR="00AD5218">
        <w:rPr>
          <w:lang w:val="en-GB"/>
        </w:rPr>
        <w:t xml:space="preserve"> in </w:t>
      </w:r>
      <w:r w:rsidR="00AD5218">
        <w:rPr>
          <w:lang w:val="en-GB"/>
        </w:rPr>
        <w:fldChar w:fldCharType="begin"/>
      </w:r>
      <w:r w:rsidR="00AD5218">
        <w:rPr>
          <w:lang w:val="en-GB"/>
        </w:rPr>
        <w:instrText xml:space="preserve"> REF _Ref23837737 \h </w:instrText>
      </w:r>
      <w:r w:rsidR="00AD5218">
        <w:rPr>
          <w:lang w:val="en-GB"/>
        </w:rPr>
      </w:r>
      <w:r w:rsidR="00AD5218">
        <w:rPr>
          <w:lang w:val="en-GB"/>
        </w:rPr>
        <w:fldChar w:fldCharType="separate"/>
      </w:r>
      <w:r w:rsidR="00AD5218" w:rsidRPr="00DC561D">
        <w:rPr>
          <w:lang w:val="en-US"/>
        </w:rPr>
        <w:t xml:space="preserve">Figure </w:t>
      </w:r>
      <w:r w:rsidR="00AD5218" w:rsidRPr="00DC561D">
        <w:rPr>
          <w:noProof/>
          <w:lang w:val="en-US"/>
        </w:rPr>
        <w:t>4</w:t>
      </w:r>
      <w:r w:rsidR="00AD5218">
        <w:rPr>
          <w:lang w:val="en-GB"/>
        </w:rPr>
        <w:fldChar w:fldCharType="end"/>
      </w:r>
      <w:r w:rsidR="00AD5218">
        <w:rPr>
          <w:lang w:val="en-GB"/>
        </w:rPr>
        <w:t xml:space="preserve"> not used for </w:t>
      </w:r>
      <w:r w:rsidR="00AD34A6">
        <w:rPr>
          <w:lang w:val="en-GB"/>
        </w:rPr>
        <w:t xml:space="preserve">the DL PRS </w:t>
      </w:r>
      <w:r w:rsidR="006E0A5C">
        <w:rPr>
          <w:lang w:val="en-GB"/>
        </w:rPr>
        <w:t>can be used for data transmission</w:t>
      </w:r>
      <w:r w:rsidR="001B4D05">
        <w:rPr>
          <w:lang w:val="en-GB"/>
        </w:rPr>
        <w:t xml:space="preserve"> but it’s much less efficient to transmit </w:t>
      </w:r>
      <w:r w:rsidR="00E002FD">
        <w:rPr>
          <w:lang w:val="en-GB"/>
        </w:rPr>
        <w:t>two half slots of data compared to transmitting one full slot of data.</w:t>
      </w:r>
      <w:r w:rsidR="005C4EC8">
        <w:rPr>
          <w:lang w:val="en-GB"/>
        </w:rPr>
        <w:t xml:space="preserve"> </w:t>
      </w:r>
      <w:r w:rsidR="00C44646">
        <w:rPr>
          <w:lang w:val="en-GB"/>
        </w:rPr>
        <w:t xml:space="preserve">In addition it’s </w:t>
      </w:r>
      <w:r w:rsidR="004450D9">
        <w:rPr>
          <w:lang w:val="en-GB"/>
        </w:rPr>
        <w:t xml:space="preserve">more likely </w:t>
      </w:r>
      <w:r w:rsidR="0024444A">
        <w:rPr>
          <w:lang w:val="en-GB"/>
        </w:rPr>
        <w:t xml:space="preserve">(depending on doppler) </w:t>
      </w:r>
      <w:r w:rsidR="004450D9">
        <w:rPr>
          <w:lang w:val="en-GB"/>
        </w:rPr>
        <w:t xml:space="preserve">that the 12 symbols of the PRS resource in </w:t>
      </w:r>
      <w:r w:rsidR="004450D9">
        <w:rPr>
          <w:lang w:val="en-GB"/>
        </w:rPr>
        <w:fldChar w:fldCharType="begin"/>
      </w:r>
      <w:r w:rsidR="004450D9">
        <w:rPr>
          <w:lang w:val="en-GB"/>
        </w:rPr>
        <w:instrText xml:space="preserve"> REF _Ref23838621 \h </w:instrText>
      </w:r>
      <w:r w:rsidR="004450D9">
        <w:rPr>
          <w:lang w:val="en-GB"/>
        </w:rPr>
      </w:r>
      <w:r w:rsidR="004450D9">
        <w:rPr>
          <w:lang w:val="en-GB"/>
        </w:rPr>
        <w:fldChar w:fldCharType="separate"/>
      </w:r>
      <w:r w:rsidR="004450D9" w:rsidRPr="00DC561D">
        <w:rPr>
          <w:lang w:val="en-US"/>
        </w:rPr>
        <w:t xml:space="preserve">Figure </w:t>
      </w:r>
      <w:r w:rsidR="004450D9" w:rsidRPr="00DC561D">
        <w:rPr>
          <w:noProof/>
          <w:lang w:val="en-US"/>
        </w:rPr>
        <w:t>5</w:t>
      </w:r>
      <w:r w:rsidR="004450D9">
        <w:rPr>
          <w:lang w:val="en-GB"/>
        </w:rPr>
        <w:fldChar w:fldCharType="end"/>
      </w:r>
      <w:r w:rsidR="004450D9">
        <w:rPr>
          <w:lang w:val="en-GB"/>
        </w:rPr>
        <w:t xml:space="preserve"> can be combined coherently </w:t>
      </w:r>
      <w:r w:rsidR="005B20C5">
        <w:rPr>
          <w:lang w:val="en-GB"/>
        </w:rPr>
        <w:t xml:space="preserve">than in </w:t>
      </w:r>
      <w:r w:rsidR="005B20C5">
        <w:rPr>
          <w:lang w:val="en-GB"/>
        </w:rPr>
        <w:fldChar w:fldCharType="begin"/>
      </w:r>
      <w:r w:rsidR="005B20C5">
        <w:rPr>
          <w:lang w:val="en-GB"/>
        </w:rPr>
        <w:instrText xml:space="preserve"> REF _Ref23837737 \h </w:instrText>
      </w:r>
      <w:r w:rsidR="005B20C5">
        <w:rPr>
          <w:lang w:val="en-GB"/>
        </w:rPr>
      </w:r>
      <w:r w:rsidR="005B20C5">
        <w:rPr>
          <w:lang w:val="en-GB"/>
        </w:rPr>
        <w:fldChar w:fldCharType="separate"/>
      </w:r>
      <w:r w:rsidR="005B20C5" w:rsidRPr="00DC561D">
        <w:rPr>
          <w:lang w:val="en-US"/>
        </w:rPr>
        <w:t xml:space="preserve">Figure </w:t>
      </w:r>
      <w:r w:rsidR="005B20C5" w:rsidRPr="00DC561D">
        <w:rPr>
          <w:noProof/>
          <w:lang w:val="en-US"/>
        </w:rPr>
        <w:t>4</w:t>
      </w:r>
      <w:r w:rsidR="005B20C5">
        <w:rPr>
          <w:lang w:val="en-GB"/>
        </w:rPr>
        <w:fldChar w:fldCharType="end"/>
      </w:r>
      <w:r w:rsidR="005B20C5">
        <w:rPr>
          <w:lang w:val="en-GB"/>
        </w:rPr>
        <w:t xml:space="preserve">. </w:t>
      </w:r>
      <w:r w:rsidR="005C4EC8">
        <w:rPr>
          <w:lang w:val="en-GB"/>
        </w:rPr>
        <w:t xml:space="preserve">Note that the comb factor of the PRS resources in </w:t>
      </w:r>
      <w:r w:rsidR="005C4EC8">
        <w:rPr>
          <w:lang w:val="en-GB"/>
        </w:rPr>
        <w:fldChar w:fldCharType="begin"/>
      </w:r>
      <w:r w:rsidR="005C4EC8">
        <w:rPr>
          <w:lang w:val="en-GB"/>
        </w:rPr>
        <w:instrText xml:space="preserve"> REF _Ref23837737 \h </w:instrText>
      </w:r>
      <w:r w:rsidR="005C4EC8">
        <w:rPr>
          <w:lang w:val="en-GB"/>
        </w:rPr>
      </w:r>
      <w:r w:rsidR="005C4EC8">
        <w:rPr>
          <w:lang w:val="en-GB"/>
        </w:rPr>
        <w:fldChar w:fldCharType="separate"/>
      </w:r>
      <w:r w:rsidR="005C4EC8" w:rsidRPr="00DC561D">
        <w:rPr>
          <w:lang w:val="en-US"/>
        </w:rPr>
        <w:t xml:space="preserve">Figure </w:t>
      </w:r>
      <w:r w:rsidR="005C4EC8" w:rsidRPr="00DC561D">
        <w:rPr>
          <w:noProof/>
          <w:lang w:val="en-US"/>
        </w:rPr>
        <w:t>4</w:t>
      </w:r>
      <w:r w:rsidR="005C4EC8">
        <w:rPr>
          <w:lang w:val="en-GB"/>
        </w:rPr>
        <w:fldChar w:fldCharType="end"/>
      </w:r>
      <w:r w:rsidR="005C4EC8">
        <w:rPr>
          <w:lang w:val="en-GB"/>
        </w:rPr>
        <w:t xml:space="preserve"> and </w:t>
      </w:r>
      <w:r w:rsidR="005C4EC8">
        <w:rPr>
          <w:lang w:val="en-GB"/>
        </w:rPr>
        <w:fldChar w:fldCharType="begin"/>
      </w:r>
      <w:r w:rsidR="005C4EC8">
        <w:rPr>
          <w:lang w:val="en-GB"/>
        </w:rPr>
        <w:instrText xml:space="preserve"> REF _Ref23838621 \h </w:instrText>
      </w:r>
      <w:r w:rsidR="005C4EC8">
        <w:rPr>
          <w:lang w:val="en-GB"/>
        </w:rPr>
      </w:r>
      <w:r w:rsidR="005C4EC8">
        <w:rPr>
          <w:lang w:val="en-GB"/>
        </w:rPr>
        <w:fldChar w:fldCharType="separate"/>
      </w:r>
      <w:r w:rsidR="005C4EC8" w:rsidRPr="00DC561D">
        <w:rPr>
          <w:lang w:val="en-US"/>
        </w:rPr>
        <w:t xml:space="preserve">Figure </w:t>
      </w:r>
      <w:r w:rsidR="005C4EC8" w:rsidRPr="00DC561D">
        <w:rPr>
          <w:noProof/>
          <w:lang w:val="en-US"/>
        </w:rPr>
        <w:t>5</w:t>
      </w:r>
      <w:r w:rsidR="005C4EC8">
        <w:rPr>
          <w:lang w:val="en-GB"/>
        </w:rPr>
        <w:fldChar w:fldCharType="end"/>
      </w:r>
      <w:r w:rsidR="005C4EC8">
        <w:rPr>
          <w:lang w:val="en-GB"/>
        </w:rPr>
        <w:t xml:space="preserve"> could very well be the same, e.g. 6.</w:t>
      </w:r>
      <w:r w:rsidR="004C2660">
        <w:rPr>
          <w:lang w:val="en-GB"/>
        </w:rPr>
        <w:t xml:space="preserve"> Thus, the decision on allowing </w:t>
      </w:r>
      <w:r w:rsidR="0057736F">
        <w:rPr>
          <w:lang w:val="en-GB"/>
        </w:rPr>
        <w:t xml:space="preserve">a PRS resource symbol length of twelve should not be mixed up with the decision on Comb-12. </w:t>
      </w:r>
      <w:r w:rsidR="00AF6FC5">
        <w:rPr>
          <w:lang w:val="en-GB"/>
        </w:rPr>
        <w:t>A PRS resource symbol length of 12 is needed even if there is no agreement to support comb-12.</w:t>
      </w:r>
      <w:r w:rsidR="00764F87">
        <w:rPr>
          <w:lang w:val="en-GB"/>
        </w:rPr>
        <w:t xml:space="preserve"> Thus w</w:t>
      </w:r>
      <w:r w:rsidR="000030D9">
        <w:rPr>
          <w:lang w:val="en-GB"/>
        </w:rPr>
        <w:t xml:space="preserve">e propose that </w:t>
      </w:r>
      <w:r w:rsidR="0041581C">
        <w:rPr>
          <w:lang w:val="en-GB"/>
        </w:rPr>
        <w:t xml:space="preserve">a </w:t>
      </w:r>
      <w:r w:rsidR="00973E6B">
        <w:rPr>
          <w:lang w:val="en-GB"/>
        </w:rPr>
        <w:t>PRS resource</w:t>
      </w:r>
      <w:r w:rsidR="0041581C">
        <w:rPr>
          <w:lang w:val="en-GB"/>
        </w:rPr>
        <w:t xml:space="preserve"> length of 12 is allowed for Comb</w:t>
      </w:r>
      <w:r w:rsidR="00764F87">
        <w:rPr>
          <w:lang w:val="en-GB"/>
        </w:rPr>
        <w:t xml:space="preserve"> size 2, 4 and 6.</w:t>
      </w:r>
    </w:p>
    <w:p w14:paraId="13C9BB71" w14:textId="71F93EF2" w:rsidR="00AC1575" w:rsidRDefault="00AC1575" w:rsidP="005565AA">
      <w:pPr>
        <w:pStyle w:val="Proposal"/>
        <w:rPr>
          <w:lang w:val="en-GB"/>
        </w:rPr>
      </w:pPr>
      <w:bookmarkStart w:id="18" w:name="_Ref23850609"/>
      <w:bookmarkStart w:id="19" w:name="_Toc24126674"/>
      <w:r>
        <w:rPr>
          <w:lang w:val="en-GB"/>
        </w:rPr>
        <w:t>A PRS resource length ‘</w:t>
      </w:r>
      <w:r w:rsidRPr="00AC1575">
        <w:rPr>
          <w:lang w:val="en-GB"/>
        </w:rPr>
        <w:t>DL-PRS-NumSymbols</w:t>
      </w:r>
      <w:r>
        <w:rPr>
          <w:lang w:val="en-GB"/>
        </w:rPr>
        <w:t>’</w:t>
      </w:r>
      <w:r w:rsidR="00F73126">
        <w:rPr>
          <w:lang w:val="en-GB"/>
        </w:rPr>
        <w:t xml:space="preserve"> of 12 symbols is allowed for </w:t>
      </w:r>
      <w:r w:rsidR="00465DC8">
        <w:rPr>
          <w:lang w:val="en-GB"/>
        </w:rPr>
        <w:t>comb size 2, 4 and 6.</w:t>
      </w:r>
      <w:bookmarkEnd w:id="18"/>
      <w:bookmarkEnd w:id="19"/>
    </w:p>
    <w:p w14:paraId="1C6B4087" w14:textId="59974BE4" w:rsidR="00EE1807" w:rsidRDefault="00EE1807" w:rsidP="00DF4A3E">
      <w:pPr>
        <w:rPr>
          <w:lang w:val="en-GB"/>
        </w:rPr>
      </w:pPr>
    </w:p>
    <w:p w14:paraId="6FB5A784" w14:textId="77777777" w:rsidR="0092381D" w:rsidRDefault="0092381D" w:rsidP="0092381D">
      <w:pPr>
        <w:keepNext/>
      </w:pPr>
      <w:r w:rsidRPr="0092381D">
        <w:rPr>
          <w:noProof/>
        </w:rPr>
        <w:drawing>
          <wp:inline distT="0" distB="0" distL="0" distR="0" wp14:anchorId="032230A5" wp14:editId="03DC05EC">
            <wp:extent cx="6120765" cy="187325"/>
            <wp:effectExtent l="0" t="0" r="0" b="317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87325"/>
                    </a:xfrm>
                    <a:prstGeom prst="rect">
                      <a:avLst/>
                    </a:prstGeom>
                    <a:noFill/>
                    <a:ln>
                      <a:noFill/>
                    </a:ln>
                  </pic:spPr>
                </pic:pic>
              </a:graphicData>
            </a:graphic>
          </wp:inline>
        </w:drawing>
      </w:r>
    </w:p>
    <w:p w14:paraId="52F2DBAE" w14:textId="1AC43844" w:rsidR="00EE1807" w:rsidRPr="0092381D" w:rsidRDefault="0092381D" w:rsidP="00C40FD5">
      <w:pPr>
        <w:pStyle w:val="Caption"/>
        <w:rPr>
          <w:lang w:val="en-GB"/>
        </w:rPr>
      </w:pPr>
      <w:bookmarkStart w:id="20" w:name="_Ref23837737"/>
      <w:r w:rsidRPr="00DC561D">
        <w:rPr>
          <w:lang w:val="en-US"/>
        </w:rPr>
        <w:t xml:space="preserve">Figure </w:t>
      </w:r>
      <w:r w:rsidR="00AE68A6">
        <w:fldChar w:fldCharType="begin"/>
      </w:r>
      <w:r w:rsidR="00AE68A6" w:rsidRPr="00DC561D">
        <w:rPr>
          <w:lang w:val="en-US"/>
        </w:rPr>
        <w:instrText xml:space="preserve"> SEQ Figure \* ARABIC </w:instrText>
      </w:r>
      <w:r w:rsidR="00AE68A6">
        <w:fldChar w:fldCharType="separate"/>
      </w:r>
      <w:r w:rsidR="00D03F53" w:rsidRPr="00DC561D">
        <w:rPr>
          <w:noProof/>
          <w:lang w:val="en-US"/>
        </w:rPr>
        <w:t>4</w:t>
      </w:r>
      <w:r w:rsidR="00AE68A6">
        <w:rPr>
          <w:noProof/>
        </w:rPr>
        <w:fldChar w:fldCharType="end"/>
      </w:r>
      <w:bookmarkEnd w:id="20"/>
      <w:r w:rsidRPr="00DC561D">
        <w:rPr>
          <w:lang w:val="en-US"/>
        </w:rPr>
        <w:t xml:space="preserve"> A</w:t>
      </w:r>
      <w:r>
        <w:rPr>
          <w:lang w:val="en-GB"/>
        </w:rPr>
        <w:t xml:space="preserve"> 6 symbol PRS resource repeated two times</w:t>
      </w:r>
      <w:r w:rsidR="0053273F">
        <w:rPr>
          <w:lang w:val="en-GB"/>
        </w:rPr>
        <w:t xml:space="preserve"> with repetition gap 1. </w:t>
      </w:r>
      <w:r w:rsidR="002606F7">
        <w:rPr>
          <w:lang w:val="en-GB"/>
        </w:rPr>
        <w:t>This is the only PRS resource in the PRS resource set.</w:t>
      </w:r>
    </w:p>
    <w:p w14:paraId="43FE1E6F" w14:textId="77777777" w:rsidR="0092381D" w:rsidRDefault="0092381D" w:rsidP="00DF4A3E">
      <w:pPr>
        <w:rPr>
          <w:lang w:val="en-GB"/>
        </w:rPr>
      </w:pPr>
    </w:p>
    <w:p w14:paraId="609D32B0" w14:textId="77777777" w:rsidR="00D03F53" w:rsidRDefault="00D03F53" w:rsidP="00D03F53">
      <w:pPr>
        <w:keepNext/>
      </w:pPr>
      <w:r w:rsidRPr="00D03F53">
        <w:rPr>
          <w:noProof/>
        </w:rPr>
        <w:drawing>
          <wp:inline distT="0" distB="0" distL="0" distR="0" wp14:anchorId="4EFFBEB8" wp14:editId="0000F2DB">
            <wp:extent cx="6120765" cy="187325"/>
            <wp:effectExtent l="0" t="0" r="0" b="317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187325"/>
                    </a:xfrm>
                    <a:prstGeom prst="rect">
                      <a:avLst/>
                    </a:prstGeom>
                    <a:noFill/>
                    <a:ln>
                      <a:noFill/>
                    </a:ln>
                  </pic:spPr>
                </pic:pic>
              </a:graphicData>
            </a:graphic>
          </wp:inline>
        </w:drawing>
      </w:r>
    </w:p>
    <w:p w14:paraId="2C932F68" w14:textId="77777777" w:rsidR="003A02CF" w:rsidRPr="0092381D" w:rsidRDefault="00D03F53" w:rsidP="003A02CF">
      <w:pPr>
        <w:pStyle w:val="Caption"/>
        <w:rPr>
          <w:lang w:val="en-GB"/>
        </w:rPr>
      </w:pPr>
      <w:bookmarkStart w:id="21" w:name="_Ref23838621"/>
      <w:r w:rsidRPr="00DC561D">
        <w:rPr>
          <w:lang w:val="en-US"/>
        </w:rPr>
        <w:t xml:space="preserve">Figure </w:t>
      </w:r>
      <w:r w:rsidR="00AE68A6">
        <w:fldChar w:fldCharType="begin"/>
      </w:r>
      <w:r w:rsidR="00AE68A6" w:rsidRPr="00DC561D">
        <w:rPr>
          <w:lang w:val="en-US"/>
        </w:rPr>
        <w:instrText xml:space="preserve"> SEQ Figure \* ARABIC </w:instrText>
      </w:r>
      <w:r w:rsidR="00AE68A6">
        <w:fldChar w:fldCharType="separate"/>
      </w:r>
      <w:r w:rsidRPr="00DC561D">
        <w:rPr>
          <w:noProof/>
          <w:lang w:val="en-US"/>
        </w:rPr>
        <w:t>5</w:t>
      </w:r>
      <w:r w:rsidR="00AE68A6">
        <w:rPr>
          <w:noProof/>
        </w:rPr>
        <w:fldChar w:fldCharType="end"/>
      </w:r>
      <w:bookmarkEnd w:id="21"/>
      <w:r w:rsidRPr="00DC561D">
        <w:rPr>
          <w:lang w:val="en-US"/>
        </w:rPr>
        <w:t xml:space="preserve"> A 12 symbol </w:t>
      </w:r>
      <w:r>
        <w:rPr>
          <w:lang w:val="en-GB"/>
        </w:rPr>
        <w:t>PRS resource</w:t>
      </w:r>
      <w:r w:rsidR="003A02CF">
        <w:rPr>
          <w:lang w:val="en-GB"/>
        </w:rPr>
        <w:t xml:space="preserve"> which is not repeated. This is the only PRS resource in the PRS resource set.</w:t>
      </w:r>
    </w:p>
    <w:p w14:paraId="7E65F4B8" w14:textId="40A3D0CA" w:rsidR="00BE481C" w:rsidRDefault="009B2D70" w:rsidP="0057533F">
      <w:pPr>
        <w:rPr>
          <w:lang w:val="en-GB"/>
        </w:rPr>
      </w:pPr>
      <w:r>
        <w:rPr>
          <w:lang w:val="en-GB"/>
        </w:rPr>
        <w:t xml:space="preserve">If </w:t>
      </w:r>
      <w:r w:rsidR="002D2AC1">
        <w:rPr>
          <w:lang w:val="en-GB"/>
        </w:rPr>
        <w:t>it’s agreed that a PRS resource length of 12 is allowed for Comb size 2, 4 and 6 (</w:t>
      </w:r>
      <w:r w:rsidR="00973E6B">
        <w:rPr>
          <w:lang w:val="en-GB"/>
        </w:rPr>
        <w:fldChar w:fldCharType="begin"/>
      </w:r>
      <w:r w:rsidR="00973E6B">
        <w:rPr>
          <w:lang w:val="en-GB"/>
        </w:rPr>
        <w:instrText xml:space="preserve"> REF _Ref23850609 \r \h </w:instrText>
      </w:r>
      <w:r w:rsidR="00973E6B">
        <w:rPr>
          <w:lang w:val="en-GB"/>
        </w:rPr>
      </w:r>
      <w:r w:rsidR="00973E6B">
        <w:rPr>
          <w:lang w:val="en-GB"/>
        </w:rPr>
        <w:fldChar w:fldCharType="separate"/>
      </w:r>
      <w:r w:rsidR="00973E6B">
        <w:rPr>
          <w:lang w:val="en-GB"/>
        </w:rPr>
        <w:t>Proposal 5</w:t>
      </w:r>
      <w:r w:rsidR="00973E6B">
        <w:rPr>
          <w:lang w:val="en-GB"/>
        </w:rPr>
        <w:fldChar w:fldCharType="end"/>
      </w:r>
      <w:r w:rsidR="002D2AC1">
        <w:rPr>
          <w:lang w:val="en-GB"/>
        </w:rPr>
        <w:t>)</w:t>
      </w:r>
      <w:r w:rsidR="00973E6B">
        <w:rPr>
          <w:lang w:val="en-GB"/>
        </w:rPr>
        <w:t xml:space="preserve"> </w:t>
      </w:r>
      <w:r w:rsidR="002D2AC1">
        <w:rPr>
          <w:lang w:val="en-GB"/>
        </w:rPr>
        <w:t xml:space="preserve">then the </w:t>
      </w:r>
      <w:r w:rsidR="0006269B">
        <w:rPr>
          <w:lang w:val="en-GB"/>
        </w:rPr>
        <w:t xml:space="preserve">PRS resource length can be longer than </w:t>
      </w:r>
      <w:r w:rsidR="006B792C">
        <w:rPr>
          <w:lang w:val="en-GB"/>
        </w:rPr>
        <w:t xml:space="preserve">the </w:t>
      </w:r>
      <w:r w:rsidR="00D53DBF">
        <w:rPr>
          <w:lang w:val="en-GB"/>
        </w:rPr>
        <w:t xml:space="preserve">comb size and also longer than </w:t>
      </w:r>
      <w:r w:rsidR="0006269B">
        <w:rPr>
          <w:lang w:val="en-GB"/>
        </w:rPr>
        <w:t xml:space="preserve">the </w:t>
      </w:r>
      <w:r w:rsidR="00615B6C">
        <w:rPr>
          <w:lang w:val="en-GB"/>
        </w:rPr>
        <w:t xml:space="preserve">agreed frequency offset patterns. </w:t>
      </w:r>
      <w:r w:rsidR="00D53DBF">
        <w:rPr>
          <w:lang w:val="en-GB"/>
        </w:rPr>
        <w:t xml:space="preserve">We propose that </w:t>
      </w:r>
      <w:r w:rsidR="00410050">
        <w:rPr>
          <w:lang w:val="en-GB"/>
        </w:rPr>
        <w:t xml:space="preserve">for PRS lengths longer than </w:t>
      </w:r>
      <w:r w:rsidR="006B792C">
        <w:rPr>
          <w:lang w:val="en-GB"/>
        </w:rPr>
        <w:t xml:space="preserve">the </w:t>
      </w:r>
      <w:r w:rsidR="00410050">
        <w:rPr>
          <w:lang w:val="en-GB"/>
        </w:rPr>
        <w:t xml:space="preserve">comb size, the agreed frequency offset patterns are repeated </w:t>
      </w:r>
      <w:r w:rsidR="00652B6C">
        <w:rPr>
          <w:lang w:val="en-GB"/>
        </w:rPr>
        <w:t>up to the full length of the PRS resource</w:t>
      </w:r>
      <w:r w:rsidR="004C1E33">
        <w:rPr>
          <w:lang w:val="en-GB"/>
        </w:rPr>
        <w:t xml:space="preserve"> as given in </w:t>
      </w:r>
      <w:r w:rsidR="004C1E33">
        <w:rPr>
          <w:lang w:val="en-GB"/>
        </w:rPr>
        <w:fldChar w:fldCharType="begin"/>
      </w:r>
      <w:r w:rsidR="004C1E33">
        <w:rPr>
          <w:lang w:val="en-GB"/>
        </w:rPr>
        <w:instrText xml:space="preserve"> REF _Ref20910548 \h </w:instrText>
      </w:r>
      <w:r w:rsidR="004C1E33">
        <w:rPr>
          <w:lang w:val="en-GB"/>
        </w:rPr>
      </w:r>
      <w:r w:rsidR="004C1E33">
        <w:rPr>
          <w:lang w:val="en-GB"/>
        </w:rPr>
        <w:fldChar w:fldCharType="separate"/>
      </w:r>
      <w:r w:rsidR="004C1E33" w:rsidRPr="00DC561D">
        <w:rPr>
          <w:lang w:val="en-US"/>
        </w:rPr>
        <w:t xml:space="preserve">Table </w:t>
      </w:r>
      <w:r w:rsidR="004C1E33" w:rsidRPr="00DC561D">
        <w:rPr>
          <w:noProof/>
          <w:lang w:val="en-US"/>
        </w:rPr>
        <w:t>7</w:t>
      </w:r>
      <w:r w:rsidR="004C1E33">
        <w:rPr>
          <w:lang w:val="en-GB"/>
        </w:rPr>
        <w:fldChar w:fldCharType="end"/>
      </w:r>
      <w:r w:rsidR="00652B6C">
        <w:rPr>
          <w:lang w:val="en-GB"/>
        </w:rPr>
        <w:t>.</w:t>
      </w:r>
    </w:p>
    <w:p w14:paraId="3D7DD20F" w14:textId="029146A6" w:rsidR="00734C0B" w:rsidRPr="0025553D" w:rsidRDefault="00511139" w:rsidP="0057533F">
      <w:pPr>
        <w:pStyle w:val="Proposal"/>
        <w:rPr>
          <w:lang w:val="en-GB"/>
        </w:rPr>
      </w:pPr>
      <w:bookmarkStart w:id="22" w:name="_Toc24126675"/>
      <w:r>
        <w:rPr>
          <w:lang w:val="en-GB"/>
        </w:rPr>
        <w:t>For PRS lengths longer than the comb size, the agreed frequency offset patterns are repeated up to the full length of the PRS resource</w:t>
      </w:r>
      <w:r w:rsidR="00BB5490">
        <w:rPr>
          <w:lang w:val="en-GB"/>
        </w:rPr>
        <w:t xml:space="preserve"> as given in </w:t>
      </w:r>
      <w:r w:rsidR="00BB5490">
        <w:rPr>
          <w:lang w:val="en-GB"/>
        </w:rPr>
        <w:fldChar w:fldCharType="begin"/>
      </w:r>
      <w:r w:rsidR="00BB5490">
        <w:rPr>
          <w:lang w:val="en-GB"/>
        </w:rPr>
        <w:instrText xml:space="preserve"> REF _Ref20910548 \h </w:instrText>
      </w:r>
      <w:r w:rsidR="00BB5490">
        <w:rPr>
          <w:lang w:val="en-GB"/>
        </w:rPr>
      </w:r>
      <w:r w:rsidR="00BB5490">
        <w:rPr>
          <w:lang w:val="en-GB"/>
        </w:rPr>
        <w:fldChar w:fldCharType="separate"/>
      </w:r>
      <w:r w:rsidR="00BB5490" w:rsidRPr="00DC561D">
        <w:rPr>
          <w:lang w:val="en-US"/>
        </w:rPr>
        <w:t xml:space="preserve">Table </w:t>
      </w:r>
      <w:r w:rsidR="00BB5490" w:rsidRPr="00DC561D">
        <w:rPr>
          <w:noProof/>
          <w:lang w:val="en-US"/>
        </w:rPr>
        <w:t>7</w:t>
      </w:r>
      <w:r w:rsidR="00BB5490">
        <w:rPr>
          <w:lang w:val="en-GB"/>
        </w:rPr>
        <w:fldChar w:fldCharType="end"/>
      </w:r>
      <w:r>
        <w:rPr>
          <w:lang w:val="en-GB"/>
        </w:rPr>
        <w:t>.</w:t>
      </w:r>
      <w:bookmarkEnd w:id="22"/>
    </w:p>
    <w:p w14:paraId="3D4834D5" w14:textId="589BE94D" w:rsidR="00734C0B" w:rsidRDefault="00734C0B" w:rsidP="00734C0B">
      <w:pPr>
        <w:pStyle w:val="Caption"/>
        <w:keepNext/>
      </w:pPr>
      <w:r w:rsidRPr="00DC561D">
        <w:rPr>
          <w:lang w:val="en-US"/>
        </w:rPr>
        <w:t xml:space="preserve">Table </w:t>
      </w:r>
      <w:r>
        <w:fldChar w:fldCharType="begin"/>
      </w:r>
      <w:r w:rsidRPr="00DC561D">
        <w:rPr>
          <w:lang w:val="en-US"/>
        </w:rPr>
        <w:instrText xml:space="preserve"> SEQ Table \* ARABIC </w:instrText>
      </w:r>
      <w:r>
        <w:fldChar w:fldCharType="separate"/>
      </w:r>
      <w:r w:rsidRPr="00DC561D">
        <w:rPr>
          <w:noProof/>
          <w:lang w:val="en-US"/>
        </w:rPr>
        <w:t>7</w:t>
      </w:r>
      <w:r>
        <w:fldChar w:fldCharType="end"/>
      </w:r>
      <w:r w:rsidRPr="00DC561D">
        <w:rPr>
          <w:lang w:val="en-US"/>
        </w:rPr>
        <w:t xml:space="preserve"> </w:t>
      </w:r>
      <w:r w:rsidR="00C46283" w:rsidRPr="00DC561D">
        <w:rPr>
          <w:lang w:val="en-US"/>
        </w:rPr>
        <w:t xml:space="preserve">The frequency offset </w:t>
      </w:r>
      <m:oMath>
        <m:r>
          <m:rPr>
            <m:sty m:val="bi"/>
          </m:rPr>
          <w:rPr>
            <w:rFonts w:ascii="Cambria Math" w:hAnsi="Cambria Math"/>
          </w:rPr>
          <m:t>k</m:t>
        </m:r>
        <m:r>
          <m:rPr>
            <m:sty m:val="b"/>
          </m:rPr>
          <w:rPr>
            <w:rFonts w:ascii="Cambria Math" w:hAnsi="Cambria Math"/>
            <w:lang w:val="en-US"/>
          </w:rPr>
          <m:t>'</m:t>
        </m:r>
      </m:oMath>
      <w:r w:rsidR="00C46283" w:rsidRPr="00DC561D">
        <w:rPr>
          <w:lang w:val="en-US"/>
        </w:rPr>
        <w:t xml:space="preserve"> as a function of </w:t>
      </w:r>
      <m:oMath>
        <m:r>
          <m:rPr>
            <m:sty m:val="bi"/>
          </m:rPr>
          <w:rPr>
            <w:rFonts w:ascii="Cambria Math" w:hAnsi="Cambria Math"/>
          </w:rPr>
          <m:t>l</m:t>
        </m:r>
        <m:r>
          <m:rPr>
            <m:sty m:val="b"/>
          </m:rPr>
          <w:rPr>
            <w:rFonts w:ascii="Cambria Math" w:hAnsi="Cambria Math"/>
            <w:lang w:val="en-US"/>
          </w:rPr>
          <m:t>-</m:t>
        </m:r>
        <m:sSubSup>
          <m:sSubSupPr>
            <m:ctrlPr>
              <w:rPr>
                <w:rFonts w:ascii="Cambria Math" w:hAnsi="Cambria Math"/>
                <w:i/>
              </w:rPr>
            </m:ctrlPr>
          </m:sSubSupPr>
          <m:e>
            <m:r>
              <m:rPr>
                <m:sty m:val="bi"/>
              </m:rPr>
              <w:rPr>
                <w:rFonts w:ascii="Cambria Math" w:hAnsi="Cambria Math"/>
              </w:rPr>
              <m:t>l</m:t>
            </m:r>
          </m:e>
          <m:sub>
            <m:r>
              <m:rPr>
                <m:nor/>
              </m:rPr>
              <w:rPr>
                <w:rFonts w:ascii="Cambria Math" w:hAnsi="Cambria Math"/>
                <w:lang w:val="en-US"/>
              </w:rPr>
              <m:t>start</m:t>
            </m:r>
          </m:sub>
          <m:sup>
            <m:r>
              <m:rPr>
                <m:nor/>
              </m:rPr>
              <w:rPr>
                <w:rFonts w:ascii="Cambria Math" w:hAnsi="Cambria Math"/>
                <w:lang w:val="en-US"/>
              </w:rPr>
              <m:t>PRS</m:t>
            </m:r>
          </m:sup>
        </m:sSubSup>
      </m:oMath>
      <w:r w:rsidR="00D64442" w:rsidRPr="00DC561D">
        <w:rPr>
          <w:lang w:val="en-US"/>
        </w:rPr>
        <w:t>, i.e. t</w:t>
      </w:r>
      <w:r w:rsidRPr="00DC561D">
        <w:rPr>
          <w:lang w:val="en-US"/>
        </w:rPr>
        <w:t xml:space="preserve">he RE offset (in frequency) of the symbols in a DL PRS Resource relative to the RE offset of the first symbol of the DL PRS Resource for different comb sizes. For a PRS resource with a length of </w:t>
      </w:r>
      <w:r w:rsidRPr="00DC561D">
        <w:rPr>
          <w:i/>
          <w:lang w:val="en-US"/>
        </w:rPr>
        <w:t>N</w:t>
      </w:r>
      <w:r w:rsidRPr="00DC561D">
        <w:rPr>
          <w:lang w:val="en-US"/>
        </w:rPr>
        <w:t xml:space="preserve"> symbols the </w:t>
      </w:r>
      <w:r w:rsidRPr="00DC561D">
        <w:rPr>
          <w:i/>
          <w:lang w:val="en-US"/>
        </w:rPr>
        <w:t>N</w:t>
      </w:r>
      <w:r w:rsidRPr="00DC561D">
        <w:rPr>
          <w:lang w:val="en-US"/>
        </w:rPr>
        <w:t xml:space="preserve"> first columns are used.  </w:t>
      </w:r>
      <w:r w:rsidR="00F123B9" w:rsidRPr="00DC561D">
        <w:rPr>
          <w:lang w:val="en-US"/>
        </w:rPr>
        <w:t>For</w:t>
      </w:r>
      <w:r w:rsidR="002936C0" w:rsidRPr="00DC561D">
        <w:rPr>
          <w:lang w:val="en-US"/>
        </w:rPr>
        <w:t xml:space="preserve"> </w:t>
      </w:r>
      <w:r w:rsidR="00AC5464" w:rsidRPr="00DC561D">
        <w:rPr>
          <w:lang w:val="en-US"/>
        </w:rPr>
        <w:t xml:space="preserve">PRS resources with </w:t>
      </w:r>
      <w:r w:rsidR="009D7451" w:rsidRPr="00DC561D">
        <w:rPr>
          <w:lang w:val="en-US"/>
        </w:rPr>
        <w:t>a greater</w:t>
      </w:r>
      <w:r w:rsidR="00AC5464" w:rsidRPr="00DC561D">
        <w:rPr>
          <w:lang w:val="en-US"/>
        </w:rPr>
        <w:t xml:space="preserve"> number of symbols than the comb size </w:t>
      </w:r>
      <w:r w:rsidR="009D7451" w:rsidRPr="00DC561D">
        <w:rPr>
          <w:lang w:val="en-US"/>
        </w:rPr>
        <w:t xml:space="preserve">the RE offset </w:t>
      </w:r>
      <w:r w:rsidR="00F123B9" w:rsidRPr="00DC561D">
        <w:rPr>
          <w:lang w:val="en-US"/>
        </w:rPr>
        <w:t xml:space="preserve">agreed at RAN1#98bis (marked in green) </w:t>
      </w:r>
      <w:r w:rsidR="009D7451" w:rsidRPr="00DC561D">
        <w:rPr>
          <w:lang w:val="en-US"/>
        </w:rPr>
        <w:t>is repeated</w:t>
      </w:r>
      <w:r w:rsidR="00225703" w:rsidRPr="00DC561D">
        <w:rPr>
          <w:lang w:val="en-US"/>
        </w:rPr>
        <w:t xml:space="preserve"> up to the full length of the PRS resource</w:t>
      </w:r>
      <w:r w:rsidR="009D7451" w:rsidRPr="00DC561D">
        <w:rPr>
          <w:lang w:val="en-US"/>
        </w:rPr>
        <w:t xml:space="preserve">. </w:t>
      </w:r>
      <w:r>
        <w:t>Note that Comb size 12 and Comb size 1 are FFS.</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567"/>
        <w:gridCol w:w="567"/>
        <w:gridCol w:w="567"/>
        <w:gridCol w:w="567"/>
        <w:gridCol w:w="567"/>
        <w:gridCol w:w="567"/>
        <w:gridCol w:w="567"/>
        <w:gridCol w:w="567"/>
        <w:gridCol w:w="567"/>
        <w:gridCol w:w="567"/>
        <w:gridCol w:w="567"/>
        <w:gridCol w:w="640"/>
      </w:tblGrid>
      <w:tr w:rsidR="00734C0B" w:rsidRPr="00DC561D" w14:paraId="22D1BE63" w14:textId="77777777" w:rsidTr="00AA4F23">
        <w:trPr>
          <w:trHeight w:val="300"/>
        </w:trPr>
        <w:tc>
          <w:tcPr>
            <w:tcW w:w="1340" w:type="dxa"/>
            <w:shd w:val="clear" w:color="auto" w:fill="D9E2F3" w:themeFill="accent1" w:themeFillTint="33"/>
            <w:noWrap/>
            <w:vAlign w:val="bottom"/>
            <w:hideMark/>
          </w:tcPr>
          <w:p w14:paraId="161F9F41" w14:textId="6663A294" w:rsidR="00734C0B" w:rsidRPr="006151B2" w:rsidRDefault="00734C0B" w:rsidP="00C72783">
            <w:pPr>
              <w:rPr>
                <w:rFonts w:ascii="Calibri" w:eastAsia="Times New Roman" w:hAnsi="Calibri" w:cs="Calibri"/>
                <w:color w:val="000000"/>
              </w:rPr>
            </w:pPr>
            <w:r w:rsidRPr="006151B2">
              <w:rPr>
                <w:rFonts w:ascii="Calibri" w:eastAsia="Times New Roman" w:hAnsi="Calibri" w:cs="Calibri"/>
                <w:color w:val="000000"/>
              </w:rPr>
              <w:t> </w:t>
            </w:r>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w:p>
        </w:tc>
        <w:tc>
          <w:tcPr>
            <w:tcW w:w="6877" w:type="dxa"/>
            <w:gridSpan w:val="12"/>
            <w:shd w:val="clear" w:color="auto" w:fill="D9E2F3" w:themeFill="accent1" w:themeFillTint="33"/>
            <w:noWrap/>
            <w:vAlign w:val="bottom"/>
            <w:hideMark/>
          </w:tcPr>
          <w:p w14:paraId="562D4C37" w14:textId="4801DA77" w:rsidR="00734C0B" w:rsidRPr="0065623A" w:rsidRDefault="0065623A" w:rsidP="00E22563">
            <w:pPr>
              <w:pStyle w:val="TAH"/>
              <w:rPr>
                <w:rFonts w:eastAsia="Batang" w:cs="Times New Roman"/>
                <w:szCs w:val="20"/>
                <w:lang w:val="en-GB" w:eastAsia="sv-SE"/>
              </w:rPr>
            </w:pPr>
            <w:r>
              <w:rPr>
                <w:lang w:eastAsia="sv-SE"/>
              </w:rPr>
              <w:t xml:space="preserve">Symbol number within the PRS resource </w:t>
            </w:r>
            <m:oMath>
              <m:r>
                <m:rPr>
                  <m:sty m:val="bi"/>
                </m:rPr>
                <w:rPr>
                  <w:rFonts w:ascii="Cambria Math" w:hAnsi="Cambria Math"/>
                  <w:lang w:eastAsia="sv-SE"/>
                </w:rPr>
                <m:t>l</m:t>
              </m:r>
              <m:r>
                <m:rPr>
                  <m:sty m:val="b"/>
                </m:rPr>
                <w:rPr>
                  <w:rFonts w:ascii="Cambria Math" w:hAnsi="Cambria Math"/>
                  <w:lang w:eastAsia="sv-SE"/>
                </w:rPr>
                <m:t>-</m:t>
              </m:r>
              <m:sSub>
                <m:sSubPr>
                  <m:ctrlPr>
                    <w:rPr>
                      <w:rFonts w:ascii="Cambria Math" w:hAnsi="Cambria Math"/>
                      <w:lang w:val="en-GB" w:eastAsia="sv-SE"/>
                    </w:rPr>
                  </m:ctrlPr>
                </m:sSubPr>
                <m:e>
                  <m:r>
                    <m:rPr>
                      <m:sty m:val="bi"/>
                    </m:rPr>
                    <w:rPr>
                      <w:rFonts w:ascii="Cambria Math" w:hAnsi="Cambria Math"/>
                      <w:lang w:eastAsia="sv-SE"/>
                    </w:rPr>
                    <m:t>l</m:t>
                  </m:r>
                </m:e>
                <m:sub>
                  <m:r>
                    <m:rPr>
                      <m:sty m:val="b"/>
                    </m:rPr>
                    <w:rPr>
                      <w:rFonts w:ascii="Cambria Math" w:hAnsi="Cambria Math"/>
                      <w:lang w:eastAsia="sv-SE"/>
                    </w:rPr>
                    <m:t>start</m:t>
                  </m:r>
                </m:sub>
              </m:sSub>
            </m:oMath>
          </w:p>
        </w:tc>
      </w:tr>
      <w:tr w:rsidR="00734C0B" w:rsidRPr="006151B2" w14:paraId="44477D33" w14:textId="77777777" w:rsidTr="00AA4F23">
        <w:trPr>
          <w:trHeight w:val="300"/>
        </w:trPr>
        <w:tc>
          <w:tcPr>
            <w:tcW w:w="1340" w:type="dxa"/>
            <w:shd w:val="clear" w:color="auto" w:fill="D9E2F3" w:themeFill="accent1" w:themeFillTint="33"/>
            <w:noWrap/>
            <w:vAlign w:val="bottom"/>
            <w:hideMark/>
          </w:tcPr>
          <w:p w14:paraId="63819EB9" w14:textId="530FF8CC" w:rsidR="00734C0B" w:rsidRPr="00DC561D" w:rsidRDefault="00734C0B" w:rsidP="00C72783">
            <w:pPr>
              <w:rPr>
                <w:rFonts w:ascii="Calibri" w:eastAsia="Times New Roman" w:hAnsi="Calibri" w:cs="Calibri"/>
                <w:color w:val="000000"/>
                <w:lang w:val="en-US"/>
              </w:rPr>
            </w:pPr>
          </w:p>
        </w:tc>
        <w:tc>
          <w:tcPr>
            <w:tcW w:w="567" w:type="dxa"/>
            <w:shd w:val="clear" w:color="auto" w:fill="D9E2F3" w:themeFill="accent1" w:themeFillTint="33"/>
            <w:noWrap/>
            <w:vAlign w:val="bottom"/>
            <w:hideMark/>
          </w:tcPr>
          <w:p w14:paraId="7EB3195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D9E2F3" w:themeFill="accent1" w:themeFillTint="33"/>
            <w:noWrap/>
            <w:vAlign w:val="bottom"/>
            <w:hideMark/>
          </w:tcPr>
          <w:p w14:paraId="37DFFB4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D9E2F3" w:themeFill="accent1" w:themeFillTint="33"/>
            <w:noWrap/>
            <w:vAlign w:val="bottom"/>
            <w:hideMark/>
          </w:tcPr>
          <w:p w14:paraId="26B83A40"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D9E2F3" w:themeFill="accent1" w:themeFillTint="33"/>
            <w:noWrap/>
            <w:vAlign w:val="bottom"/>
            <w:hideMark/>
          </w:tcPr>
          <w:p w14:paraId="049F601A"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D9E2F3" w:themeFill="accent1" w:themeFillTint="33"/>
            <w:noWrap/>
            <w:vAlign w:val="bottom"/>
            <w:hideMark/>
          </w:tcPr>
          <w:p w14:paraId="7136776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D9E2F3" w:themeFill="accent1" w:themeFillTint="33"/>
            <w:noWrap/>
            <w:vAlign w:val="bottom"/>
            <w:hideMark/>
          </w:tcPr>
          <w:p w14:paraId="519049FE"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auto" w:fill="D9E2F3" w:themeFill="accent1" w:themeFillTint="33"/>
            <w:noWrap/>
            <w:vAlign w:val="bottom"/>
            <w:hideMark/>
          </w:tcPr>
          <w:p w14:paraId="27737482"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auto" w:fill="D9E2F3" w:themeFill="accent1" w:themeFillTint="33"/>
            <w:noWrap/>
            <w:vAlign w:val="bottom"/>
            <w:hideMark/>
          </w:tcPr>
          <w:p w14:paraId="134973E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7</w:t>
            </w:r>
          </w:p>
        </w:tc>
        <w:tc>
          <w:tcPr>
            <w:tcW w:w="567" w:type="dxa"/>
            <w:shd w:val="clear" w:color="auto" w:fill="D9E2F3" w:themeFill="accent1" w:themeFillTint="33"/>
            <w:noWrap/>
            <w:vAlign w:val="bottom"/>
            <w:hideMark/>
          </w:tcPr>
          <w:p w14:paraId="03EFFBC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8</w:t>
            </w:r>
          </w:p>
        </w:tc>
        <w:tc>
          <w:tcPr>
            <w:tcW w:w="567" w:type="dxa"/>
            <w:shd w:val="clear" w:color="auto" w:fill="D9E2F3" w:themeFill="accent1" w:themeFillTint="33"/>
            <w:noWrap/>
            <w:vAlign w:val="bottom"/>
            <w:hideMark/>
          </w:tcPr>
          <w:p w14:paraId="289A9DC4"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9</w:t>
            </w:r>
          </w:p>
        </w:tc>
        <w:tc>
          <w:tcPr>
            <w:tcW w:w="567" w:type="dxa"/>
            <w:shd w:val="clear" w:color="auto" w:fill="D9E2F3" w:themeFill="accent1" w:themeFillTint="33"/>
            <w:noWrap/>
            <w:vAlign w:val="bottom"/>
            <w:hideMark/>
          </w:tcPr>
          <w:p w14:paraId="4EA342F1"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10</w:t>
            </w:r>
          </w:p>
        </w:tc>
        <w:tc>
          <w:tcPr>
            <w:tcW w:w="640" w:type="dxa"/>
            <w:shd w:val="clear" w:color="auto" w:fill="D9E2F3" w:themeFill="accent1" w:themeFillTint="33"/>
            <w:noWrap/>
            <w:vAlign w:val="bottom"/>
            <w:hideMark/>
          </w:tcPr>
          <w:p w14:paraId="684BF01D"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11</w:t>
            </w:r>
          </w:p>
        </w:tc>
      </w:tr>
      <w:tr w:rsidR="00734C0B" w:rsidRPr="006151B2" w14:paraId="6EF23EBC" w14:textId="77777777" w:rsidTr="00AA4F23">
        <w:trPr>
          <w:trHeight w:val="300"/>
        </w:trPr>
        <w:tc>
          <w:tcPr>
            <w:tcW w:w="1340" w:type="dxa"/>
            <w:shd w:val="clear" w:color="auto" w:fill="D9E2F3" w:themeFill="accent1" w:themeFillTint="33"/>
            <w:noWrap/>
            <w:vAlign w:val="bottom"/>
            <w:hideMark/>
          </w:tcPr>
          <w:p w14:paraId="059AE041"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12</w:t>
            </w:r>
          </w:p>
        </w:tc>
        <w:tc>
          <w:tcPr>
            <w:tcW w:w="567" w:type="dxa"/>
            <w:shd w:val="clear" w:color="auto" w:fill="auto"/>
            <w:noWrap/>
            <w:vAlign w:val="bottom"/>
            <w:hideMark/>
          </w:tcPr>
          <w:p w14:paraId="2199BF1C"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22455011"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auto" w:fill="auto"/>
            <w:noWrap/>
            <w:vAlign w:val="bottom"/>
            <w:hideMark/>
          </w:tcPr>
          <w:p w14:paraId="581D6D2C"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7BF21862"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9</w:t>
            </w:r>
          </w:p>
        </w:tc>
        <w:tc>
          <w:tcPr>
            <w:tcW w:w="567" w:type="dxa"/>
            <w:shd w:val="clear" w:color="auto" w:fill="auto"/>
            <w:noWrap/>
            <w:vAlign w:val="bottom"/>
            <w:hideMark/>
          </w:tcPr>
          <w:p w14:paraId="119E5AE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11</w:t>
            </w:r>
          </w:p>
        </w:tc>
        <w:tc>
          <w:tcPr>
            <w:tcW w:w="567" w:type="dxa"/>
            <w:shd w:val="clear" w:color="auto" w:fill="auto"/>
            <w:noWrap/>
            <w:vAlign w:val="bottom"/>
            <w:hideMark/>
          </w:tcPr>
          <w:p w14:paraId="0312B1D5"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auto" w:fill="auto"/>
            <w:noWrap/>
            <w:vAlign w:val="bottom"/>
            <w:hideMark/>
          </w:tcPr>
          <w:p w14:paraId="7F3CDE4A"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5D28B9A4"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8</w:t>
            </w:r>
          </w:p>
        </w:tc>
        <w:tc>
          <w:tcPr>
            <w:tcW w:w="567" w:type="dxa"/>
            <w:shd w:val="clear" w:color="auto" w:fill="auto"/>
            <w:noWrap/>
            <w:vAlign w:val="bottom"/>
            <w:hideMark/>
          </w:tcPr>
          <w:p w14:paraId="7E66A39D"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10</w:t>
            </w:r>
          </w:p>
        </w:tc>
        <w:tc>
          <w:tcPr>
            <w:tcW w:w="567" w:type="dxa"/>
            <w:shd w:val="clear" w:color="auto" w:fill="auto"/>
            <w:noWrap/>
            <w:vAlign w:val="bottom"/>
            <w:hideMark/>
          </w:tcPr>
          <w:p w14:paraId="429FB279"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auto"/>
            <w:noWrap/>
            <w:vAlign w:val="bottom"/>
            <w:hideMark/>
          </w:tcPr>
          <w:p w14:paraId="038EB04A"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640" w:type="dxa"/>
            <w:shd w:val="clear" w:color="auto" w:fill="auto"/>
            <w:noWrap/>
            <w:vAlign w:val="bottom"/>
            <w:hideMark/>
          </w:tcPr>
          <w:p w14:paraId="140DC2AE"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7</w:t>
            </w:r>
          </w:p>
        </w:tc>
      </w:tr>
      <w:tr w:rsidR="00734C0B" w:rsidRPr="006151B2" w14:paraId="0E6BAAB0" w14:textId="77777777" w:rsidTr="00AA4F23">
        <w:trPr>
          <w:trHeight w:val="300"/>
        </w:trPr>
        <w:tc>
          <w:tcPr>
            <w:tcW w:w="1340" w:type="dxa"/>
            <w:shd w:val="clear" w:color="auto" w:fill="D9E2F3" w:themeFill="accent1" w:themeFillTint="33"/>
            <w:noWrap/>
            <w:vAlign w:val="bottom"/>
            <w:hideMark/>
          </w:tcPr>
          <w:p w14:paraId="5E5DB4F8"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auto" w:fill="C5E0B3" w:themeFill="accent6" w:themeFillTint="66"/>
            <w:noWrap/>
            <w:vAlign w:val="bottom"/>
            <w:hideMark/>
          </w:tcPr>
          <w:p w14:paraId="4BF485E7"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C5E0B3" w:themeFill="accent6" w:themeFillTint="66"/>
            <w:noWrap/>
            <w:vAlign w:val="bottom"/>
            <w:hideMark/>
          </w:tcPr>
          <w:p w14:paraId="7EC1D9C3"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C5E0B3" w:themeFill="accent6" w:themeFillTint="66"/>
            <w:noWrap/>
            <w:vAlign w:val="bottom"/>
            <w:hideMark/>
          </w:tcPr>
          <w:p w14:paraId="6DCC0ECA" w14:textId="08D8DAA1" w:rsidR="00734C0B" w:rsidRPr="006151B2" w:rsidRDefault="00AA4F23" w:rsidP="00C72783">
            <w:pPr>
              <w:jc w:val="right"/>
              <w:rPr>
                <w:rFonts w:ascii="Calibri" w:eastAsia="Times New Roman" w:hAnsi="Calibri" w:cs="Calibri"/>
                <w:color w:val="000000"/>
              </w:rPr>
            </w:pPr>
            <w:r>
              <w:rPr>
                <w:rFonts w:ascii="Calibri" w:eastAsia="Times New Roman" w:hAnsi="Calibri" w:cs="Calibri"/>
                <w:color w:val="000000"/>
              </w:rPr>
              <w:t>1</w:t>
            </w:r>
          </w:p>
        </w:tc>
        <w:tc>
          <w:tcPr>
            <w:tcW w:w="567" w:type="dxa"/>
            <w:shd w:val="clear" w:color="auto" w:fill="C5E0B3" w:themeFill="accent6" w:themeFillTint="66"/>
            <w:noWrap/>
            <w:vAlign w:val="bottom"/>
            <w:hideMark/>
          </w:tcPr>
          <w:p w14:paraId="48604C73" w14:textId="1E8458A4" w:rsidR="00734C0B" w:rsidRPr="006151B2" w:rsidRDefault="00AA4F23" w:rsidP="00C72783">
            <w:pPr>
              <w:jc w:val="right"/>
              <w:rPr>
                <w:rFonts w:ascii="Calibri" w:eastAsia="Times New Roman" w:hAnsi="Calibri" w:cs="Calibri"/>
                <w:color w:val="000000"/>
              </w:rPr>
            </w:pPr>
            <w:r>
              <w:rPr>
                <w:rFonts w:ascii="Calibri" w:eastAsia="Times New Roman" w:hAnsi="Calibri" w:cs="Calibri"/>
                <w:color w:val="000000"/>
              </w:rPr>
              <w:t>4</w:t>
            </w:r>
          </w:p>
        </w:tc>
        <w:tc>
          <w:tcPr>
            <w:tcW w:w="567" w:type="dxa"/>
            <w:shd w:val="clear" w:color="auto" w:fill="C5E0B3" w:themeFill="accent6" w:themeFillTint="66"/>
            <w:noWrap/>
            <w:vAlign w:val="bottom"/>
            <w:hideMark/>
          </w:tcPr>
          <w:p w14:paraId="3161B55D" w14:textId="53CB3BD6" w:rsidR="00734C0B" w:rsidRPr="006151B2" w:rsidRDefault="00AA4F23" w:rsidP="00C72783">
            <w:pPr>
              <w:jc w:val="right"/>
              <w:rPr>
                <w:rFonts w:ascii="Calibri" w:eastAsia="Times New Roman" w:hAnsi="Calibri" w:cs="Calibri"/>
                <w:color w:val="000000"/>
              </w:rPr>
            </w:pPr>
            <w:r>
              <w:rPr>
                <w:rFonts w:ascii="Calibri" w:eastAsia="Times New Roman" w:hAnsi="Calibri" w:cs="Calibri"/>
                <w:color w:val="000000"/>
              </w:rPr>
              <w:t>2</w:t>
            </w:r>
          </w:p>
        </w:tc>
        <w:tc>
          <w:tcPr>
            <w:tcW w:w="567" w:type="dxa"/>
            <w:shd w:val="clear" w:color="auto" w:fill="C5E0B3" w:themeFill="accent6" w:themeFillTint="66"/>
            <w:noWrap/>
            <w:vAlign w:val="bottom"/>
            <w:hideMark/>
          </w:tcPr>
          <w:p w14:paraId="0C77859C" w14:textId="016B014D" w:rsidR="00734C0B" w:rsidRPr="006151B2" w:rsidRDefault="00AA4F23" w:rsidP="00C72783">
            <w:pPr>
              <w:jc w:val="right"/>
              <w:rPr>
                <w:rFonts w:ascii="Calibri" w:eastAsia="Times New Roman" w:hAnsi="Calibri" w:cs="Calibri"/>
                <w:color w:val="000000"/>
              </w:rPr>
            </w:pPr>
            <w:r>
              <w:rPr>
                <w:rFonts w:ascii="Calibri" w:eastAsia="Times New Roman" w:hAnsi="Calibri" w:cs="Calibri"/>
                <w:color w:val="000000"/>
              </w:rPr>
              <w:t>5</w:t>
            </w:r>
          </w:p>
        </w:tc>
        <w:tc>
          <w:tcPr>
            <w:tcW w:w="567" w:type="dxa"/>
            <w:shd w:val="clear" w:color="auto" w:fill="auto"/>
            <w:noWrap/>
            <w:vAlign w:val="bottom"/>
            <w:hideMark/>
          </w:tcPr>
          <w:p w14:paraId="604D567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11FACDD4"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5DB6F323" w14:textId="7BE4718C" w:rsidR="00734C0B" w:rsidRPr="006151B2" w:rsidRDefault="003B1A50" w:rsidP="00C72783">
            <w:pPr>
              <w:jc w:val="right"/>
              <w:rPr>
                <w:rFonts w:ascii="Calibri" w:eastAsia="Times New Roman" w:hAnsi="Calibri" w:cs="Calibri"/>
                <w:color w:val="000000"/>
              </w:rPr>
            </w:pPr>
            <w:r>
              <w:rPr>
                <w:rFonts w:ascii="Calibri" w:eastAsia="Times New Roman" w:hAnsi="Calibri" w:cs="Calibri"/>
                <w:color w:val="000000"/>
              </w:rPr>
              <w:t>1</w:t>
            </w:r>
          </w:p>
        </w:tc>
        <w:tc>
          <w:tcPr>
            <w:tcW w:w="567" w:type="dxa"/>
            <w:shd w:val="clear" w:color="auto" w:fill="auto"/>
            <w:noWrap/>
            <w:vAlign w:val="bottom"/>
            <w:hideMark/>
          </w:tcPr>
          <w:p w14:paraId="4E9A7D99" w14:textId="3ACA09B8" w:rsidR="00734C0B" w:rsidRPr="006151B2" w:rsidRDefault="003B1A50" w:rsidP="00C72783">
            <w:pPr>
              <w:jc w:val="right"/>
              <w:rPr>
                <w:rFonts w:ascii="Calibri" w:eastAsia="Times New Roman" w:hAnsi="Calibri" w:cs="Calibri"/>
                <w:color w:val="000000"/>
              </w:rPr>
            </w:pPr>
            <w:r>
              <w:rPr>
                <w:rFonts w:ascii="Calibri" w:eastAsia="Times New Roman" w:hAnsi="Calibri" w:cs="Calibri"/>
                <w:color w:val="000000"/>
              </w:rPr>
              <w:t>4</w:t>
            </w:r>
          </w:p>
        </w:tc>
        <w:tc>
          <w:tcPr>
            <w:tcW w:w="567" w:type="dxa"/>
            <w:shd w:val="clear" w:color="auto" w:fill="auto"/>
            <w:noWrap/>
            <w:vAlign w:val="bottom"/>
            <w:hideMark/>
          </w:tcPr>
          <w:p w14:paraId="17D14867" w14:textId="023B2BB5" w:rsidR="00734C0B" w:rsidRPr="006151B2" w:rsidRDefault="003B1A50" w:rsidP="00C72783">
            <w:pPr>
              <w:jc w:val="right"/>
              <w:rPr>
                <w:rFonts w:ascii="Calibri" w:eastAsia="Times New Roman" w:hAnsi="Calibri" w:cs="Calibri"/>
                <w:color w:val="000000"/>
              </w:rPr>
            </w:pPr>
            <w:r>
              <w:rPr>
                <w:rFonts w:ascii="Calibri" w:eastAsia="Times New Roman" w:hAnsi="Calibri" w:cs="Calibri"/>
                <w:color w:val="000000"/>
              </w:rPr>
              <w:t>2</w:t>
            </w:r>
          </w:p>
        </w:tc>
        <w:tc>
          <w:tcPr>
            <w:tcW w:w="640" w:type="dxa"/>
            <w:shd w:val="clear" w:color="auto" w:fill="auto"/>
            <w:noWrap/>
            <w:vAlign w:val="bottom"/>
            <w:hideMark/>
          </w:tcPr>
          <w:p w14:paraId="52D34785" w14:textId="639AAF8F" w:rsidR="00734C0B" w:rsidRPr="006151B2" w:rsidRDefault="003B1A50" w:rsidP="00C72783">
            <w:pPr>
              <w:jc w:val="right"/>
              <w:rPr>
                <w:rFonts w:ascii="Calibri" w:eastAsia="Times New Roman" w:hAnsi="Calibri" w:cs="Calibri"/>
                <w:color w:val="000000"/>
              </w:rPr>
            </w:pPr>
            <w:r>
              <w:rPr>
                <w:rFonts w:ascii="Calibri" w:eastAsia="Times New Roman" w:hAnsi="Calibri" w:cs="Calibri"/>
                <w:color w:val="000000"/>
              </w:rPr>
              <w:t>5</w:t>
            </w:r>
          </w:p>
        </w:tc>
      </w:tr>
      <w:tr w:rsidR="00734C0B" w:rsidRPr="006151B2" w14:paraId="6EA2B594" w14:textId="77777777" w:rsidTr="003B1A50">
        <w:trPr>
          <w:trHeight w:val="300"/>
        </w:trPr>
        <w:tc>
          <w:tcPr>
            <w:tcW w:w="1340" w:type="dxa"/>
            <w:shd w:val="clear" w:color="auto" w:fill="D9E2F3" w:themeFill="accent1" w:themeFillTint="33"/>
            <w:noWrap/>
            <w:vAlign w:val="bottom"/>
            <w:hideMark/>
          </w:tcPr>
          <w:p w14:paraId="537FCE98"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C5E0B3" w:themeFill="accent6" w:themeFillTint="66"/>
            <w:noWrap/>
            <w:vAlign w:val="bottom"/>
            <w:hideMark/>
          </w:tcPr>
          <w:p w14:paraId="692580F2"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C5E0B3" w:themeFill="accent6" w:themeFillTint="66"/>
            <w:noWrap/>
            <w:vAlign w:val="bottom"/>
            <w:hideMark/>
          </w:tcPr>
          <w:p w14:paraId="5ED0BB0C"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C5E0B3" w:themeFill="accent6" w:themeFillTint="66"/>
            <w:noWrap/>
            <w:vAlign w:val="bottom"/>
            <w:hideMark/>
          </w:tcPr>
          <w:p w14:paraId="08A4B439" w14:textId="0D277F52" w:rsidR="00734C0B" w:rsidRPr="006151B2" w:rsidRDefault="00164AD8" w:rsidP="00C72783">
            <w:pPr>
              <w:jc w:val="right"/>
              <w:rPr>
                <w:rFonts w:ascii="Calibri" w:eastAsia="Times New Roman" w:hAnsi="Calibri" w:cs="Calibri"/>
                <w:color w:val="000000"/>
              </w:rPr>
            </w:pPr>
            <w:r>
              <w:rPr>
                <w:rFonts w:ascii="Calibri" w:eastAsia="Times New Roman" w:hAnsi="Calibri" w:cs="Calibri"/>
                <w:color w:val="000000"/>
              </w:rPr>
              <w:t>1</w:t>
            </w:r>
          </w:p>
        </w:tc>
        <w:tc>
          <w:tcPr>
            <w:tcW w:w="567" w:type="dxa"/>
            <w:shd w:val="clear" w:color="auto" w:fill="C5E0B3" w:themeFill="accent6" w:themeFillTint="66"/>
            <w:noWrap/>
            <w:vAlign w:val="bottom"/>
            <w:hideMark/>
          </w:tcPr>
          <w:p w14:paraId="31A2A1A9" w14:textId="647C1986" w:rsidR="00734C0B" w:rsidRPr="006151B2" w:rsidRDefault="00164AD8" w:rsidP="00C72783">
            <w:pPr>
              <w:jc w:val="right"/>
              <w:rPr>
                <w:rFonts w:ascii="Calibri" w:eastAsia="Times New Roman" w:hAnsi="Calibri" w:cs="Calibri"/>
                <w:color w:val="000000"/>
              </w:rPr>
            </w:pPr>
            <w:r>
              <w:rPr>
                <w:rFonts w:ascii="Calibri" w:eastAsia="Times New Roman" w:hAnsi="Calibri" w:cs="Calibri"/>
                <w:color w:val="000000"/>
              </w:rPr>
              <w:t>3</w:t>
            </w:r>
          </w:p>
        </w:tc>
        <w:tc>
          <w:tcPr>
            <w:tcW w:w="567" w:type="dxa"/>
            <w:shd w:val="clear" w:color="auto" w:fill="auto"/>
            <w:noWrap/>
            <w:vAlign w:val="bottom"/>
            <w:hideMark/>
          </w:tcPr>
          <w:p w14:paraId="472097A7"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866B18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26B5ED1A" w14:textId="2D53699C" w:rsidR="00734C0B" w:rsidRPr="006151B2" w:rsidRDefault="002649E0" w:rsidP="00C72783">
            <w:pPr>
              <w:jc w:val="right"/>
              <w:rPr>
                <w:rFonts w:ascii="Calibri" w:eastAsia="Times New Roman" w:hAnsi="Calibri" w:cs="Calibri"/>
                <w:color w:val="000000"/>
              </w:rPr>
            </w:pPr>
            <w:r>
              <w:rPr>
                <w:rFonts w:ascii="Calibri" w:eastAsia="Times New Roman" w:hAnsi="Calibri" w:cs="Calibri"/>
                <w:color w:val="000000"/>
              </w:rPr>
              <w:t>1</w:t>
            </w:r>
          </w:p>
        </w:tc>
        <w:tc>
          <w:tcPr>
            <w:tcW w:w="567" w:type="dxa"/>
            <w:shd w:val="clear" w:color="auto" w:fill="auto"/>
            <w:noWrap/>
            <w:vAlign w:val="bottom"/>
            <w:hideMark/>
          </w:tcPr>
          <w:p w14:paraId="2C55BC7D" w14:textId="563640CF" w:rsidR="00734C0B" w:rsidRPr="006151B2" w:rsidRDefault="002649E0" w:rsidP="00C72783">
            <w:pPr>
              <w:jc w:val="right"/>
              <w:rPr>
                <w:rFonts w:ascii="Calibri" w:eastAsia="Times New Roman" w:hAnsi="Calibri" w:cs="Calibri"/>
                <w:color w:val="000000"/>
              </w:rPr>
            </w:pPr>
            <w:r>
              <w:rPr>
                <w:rFonts w:ascii="Calibri" w:eastAsia="Times New Roman" w:hAnsi="Calibri" w:cs="Calibri"/>
                <w:color w:val="000000"/>
              </w:rPr>
              <w:t>3</w:t>
            </w:r>
          </w:p>
        </w:tc>
        <w:tc>
          <w:tcPr>
            <w:tcW w:w="567" w:type="dxa"/>
            <w:shd w:val="clear" w:color="auto" w:fill="auto"/>
            <w:noWrap/>
            <w:vAlign w:val="bottom"/>
            <w:hideMark/>
          </w:tcPr>
          <w:p w14:paraId="702CCA2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154CDC2"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2D6641F3" w14:textId="7CD93E51" w:rsidR="00734C0B" w:rsidRPr="006151B2" w:rsidRDefault="002649E0" w:rsidP="00C72783">
            <w:pPr>
              <w:jc w:val="right"/>
              <w:rPr>
                <w:rFonts w:ascii="Calibri" w:eastAsia="Times New Roman" w:hAnsi="Calibri" w:cs="Calibri"/>
                <w:color w:val="000000"/>
              </w:rPr>
            </w:pPr>
            <w:r>
              <w:rPr>
                <w:rFonts w:ascii="Calibri" w:eastAsia="Times New Roman" w:hAnsi="Calibri" w:cs="Calibri"/>
                <w:color w:val="000000"/>
              </w:rPr>
              <w:t>1</w:t>
            </w:r>
          </w:p>
        </w:tc>
        <w:tc>
          <w:tcPr>
            <w:tcW w:w="640" w:type="dxa"/>
            <w:shd w:val="clear" w:color="auto" w:fill="auto"/>
            <w:noWrap/>
            <w:vAlign w:val="bottom"/>
            <w:hideMark/>
          </w:tcPr>
          <w:p w14:paraId="46FCE324" w14:textId="583DE957" w:rsidR="00734C0B" w:rsidRPr="006151B2" w:rsidRDefault="002649E0" w:rsidP="00C72783">
            <w:pPr>
              <w:jc w:val="right"/>
              <w:rPr>
                <w:rFonts w:ascii="Calibri" w:eastAsia="Times New Roman" w:hAnsi="Calibri" w:cs="Calibri"/>
                <w:color w:val="000000"/>
              </w:rPr>
            </w:pPr>
            <w:r>
              <w:rPr>
                <w:rFonts w:ascii="Calibri" w:eastAsia="Times New Roman" w:hAnsi="Calibri" w:cs="Calibri"/>
                <w:color w:val="000000"/>
              </w:rPr>
              <w:t>3</w:t>
            </w:r>
          </w:p>
        </w:tc>
      </w:tr>
      <w:tr w:rsidR="00734C0B" w:rsidRPr="006151B2" w14:paraId="0B9BE1D8" w14:textId="77777777" w:rsidTr="003B1A50">
        <w:trPr>
          <w:trHeight w:val="300"/>
        </w:trPr>
        <w:tc>
          <w:tcPr>
            <w:tcW w:w="1340" w:type="dxa"/>
            <w:shd w:val="clear" w:color="auto" w:fill="D9E2F3" w:themeFill="accent1" w:themeFillTint="33"/>
            <w:noWrap/>
            <w:vAlign w:val="bottom"/>
            <w:hideMark/>
          </w:tcPr>
          <w:p w14:paraId="731CDAA9"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C5E0B3" w:themeFill="accent6" w:themeFillTint="66"/>
            <w:noWrap/>
            <w:vAlign w:val="bottom"/>
            <w:hideMark/>
          </w:tcPr>
          <w:p w14:paraId="34FD74D0"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C5E0B3" w:themeFill="accent6" w:themeFillTint="66"/>
            <w:noWrap/>
            <w:vAlign w:val="bottom"/>
            <w:hideMark/>
          </w:tcPr>
          <w:p w14:paraId="7A772D4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49119F5D"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41B9C3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72448CE5"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ADE1FC2"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467524FA"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171859F3"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1C3F6B90"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80E3433"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63F56DE7"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640" w:type="dxa"/>
            <w:shd w:val="clear" w:color="auto" w:fill="auto"/>
            <w:noWrap/>
            <w:vAlign w:val="bottom"/>
            <w:hideMark/>
          </w:tcPr>
          <w:p w14:paraId="59862DE7"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r>
      <w:tr w:rsidR="00734C0B" w:rsidRPr="006151B2" w14:paraId="76BB8662" w14:textId="77777777" w:rsidTr="00AA4F23">
        <w:trPr>
          <w:trHeight w:val="300"/>
        </w:trPr>
        <w:tc>
          <w:tcPr>
            <w:tcW w:w="1340" w:type="dxa"/>
            <w:shd w:val="clear" w:color="auto" w:fill="D9E2F3" w:themeFill="accent1" w:themeFillTint="33"/>
            <w:noWrap/>
            <w:vAlign w:val="bottom"/>
            <w:hideMark/>
          </w:tcPr>
          <w:p w14:paraId="7633D6A9"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3DBEFE44"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632D4DB1"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5C0A7B15"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1920B12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16397E9D"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36BB0528"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3FC1AB3E"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3D34FF4"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5CAF02BB"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1089786"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1A9D67C"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c>
          <w:tcPr>
            <w:tcW w:w="640" w:type="dxa"/>
            <w:shd w:val="clear" w:color="auto" w:fill="auto"/>
            <w:noWrap/>
            <w:vAlign w:val="bottom"/>
            <w:hideMark/>
          </w:tcPr>
          <w:p w14:paraId="6B960E9D" w14:textId="77777777" w:rsidR="00734C0B" w:rsidRPr="006151B2" w:rsidRDefault="00734C0B" w:rsidP="00C72783">
            <w:pPr>
              <w:jc w:val="right"/>
              <w:rPr>
                <w:rFonts w:ascii="Calibri" w:eastAsia="Times New Roman" w:hAnsi="Calibri" w:cs="Calibri"/>
                <w:color w:val="000000"/>
              </w:rPr>
            </w:pPr>
            <w:r w:rsidRPr="006151B2">
              <w:rPr>
                <w:rFonts w:ascii="Calibri" w:eastAsia="Times New Roman" w:hAnsi="Calibri" w:cs="Calibri"/>
                <w:color w:val="000000"/>
              </w:rPr>
              <w:t>0</w:t>
            </w:r>
          </w:p>
        </w:tc>
      </w:tr>
    </w:tbl>
    <w:p w14:paraId="07AAC4AF" w14:textId="77777777" w:rsidR="00734C0B" w:rsidRDefault="00734C0B" w:rsidP="0057533F">
      <w:pPr>
        <w:rPr>
          <w:lang w:val="en-GB"/>
        </w:rPr>
      </w:pPr>
    </w:p>
    <w:p w14:paraId="33811217" w14:textId="3EB22C85" w:rsidR="0092381D" w:rsidRDefault="009E108C" w:rsidP="0057533F">
      <w:pPr>
        <w:rPr>
          <w:lang w:val="en-GB"/>
        </w:rPr>
      </w:pPr>
      <w:r>
        <w:rPr>
          <w:lang w:val="en-GB"/>
        </w:rPr>
        <w:lastRenderedPageBreak/>
        <w:t>If support for comb size 12 is agreed</w:t>
      </w:r>
      <w:r w:rsidR="007510AC">
        <w:rPr>
          <w:lang w:val="en-GB"/>
        </w:rPr>
        <w:t>,</w:t>
      </w:r>
      <w:r w:rsidR="00B17096">
        <w:rPr>
          <w:lang w:val="en-GB"/>
        </w:rPr>
        <w:t xml:space="preserve"> then a symbol length of 12 should be supported also for comb size 12 to allow full staggering</w:t>
      </w:r>
      <w:r w:rsidR="0057533F">
        <w:rPr>
          <w:lang w:val="en-GB"/>
        </w:rPr>
        <w:t>.</w:t>
      </w:r>
    </w:p>
    <w:p w14:paraId="014E2BD8" w14:textId="44576FE6" w:rsidR="0092381D" w:rsidRPr="007C08AA" w:rsidRDefault="0057533F" w:rsidP="00DF4A3E">
      <w:pPr>
        <w:pStyle w:val="Proposal"/>
        <w:rPr>
          <w:lang w:val="en-GB"/>
        </w:rPr>
      </w:pPr>
      <w:bookmarkStart w:id="23" w:name="_Toc24126676"/>
      <w:r>
        <w:rPr>
          <w:lang w:val="en-GB"/>
        </w:rPr>
        <w:t>A PRS resource length ‘</w:t>
      </w:r>
      <w:r w:rsidRPr="00AC1575">
        <w:rPr>
          <w:lang w:val="en-GB"/>
        </w:rPr>
        <w:t>DL-PRS-NumSymbols</w:t>
      </w:r>
      <w:r>
        <w:rPr>
          <w:lang w:val="en-GB"/>
        </w:rPr>
        <w:t>’ of 12 symbols is allowed for comb size 12.</w:t>
      </w:r>
      <w:bookmarkEnd w:id="23"/>
    </w:p>
    <w:p w14:paraId="346D6DB4" w14:textId="2B584BFB" w:rsidR="00C84387" w:rsidRPr="00DC561D" w:rsidRDefault="00C84387" w:rsidP="00C84387">
      <w:pPr>
        <w:pStyle w:val="3GPPText"/>
        <w:rPr>
          <w:i/>
          <w:lang w:val="en-US"/>
        </w:rPr>
      </w:pPr>
      <w:r w:rsidRPr="00DC561D">
        <w:rPr>
          <w:lang w:val="en-US"/>
        </w:rPr>
        <w:t>In the IOO scenario one symbol is enough to achieve good coverage. In fact we see no improvement at all in positioning accuracy when increasing the number of symbols used</w:t>
      </w:r>
      <w:r w:rsidR="00D85B47" w:rsidRPr="00DC561D">
        <w:rPr>
          <w:lang w:val="en-US"/>
        </w:rPr>
        <w:t xml:space="preserve">, as shown by the simulation results in </w:t>
      </w:r>
      <w:r w:rsidR="00D85B47">
        <w:fldChar w:fldCharType="begin"/>
      </w:r>
      <w:r w:rsidR="00D85B47" w:rsidRPr="00DC561D">
        <w:rPr>
          <w:lang w:val="en-US"/>
        </w:rPr>
        <w:instrText xml:space="preserve"> REF _Ref23852108 \h </w:instrText>
      </w:r>
      <w:r w:rsidR="00D85B47">
        <w:fldChar w:fldCharType="separate"/>
      </w:r>
      <w:r w:rsidR="00D85B47" w:rsidRPr="00DC561D">
        <w:rPr>
          <w:lang w:val="en-US"/>
        </w:rPr>
        <w:t xml:space="preserve">Figure </w:t>
      </w:r>
      <w:r w:rsidR="00D85B47" w:rsidRPr="00DC561D">
        <w:rPr>
          <w:noProof/>
          <w:lang w:val="en-US"/>
        </w:rPr>
        <w:t>11</w:t>
      </w:r>
      <w:r w:rsidR="00D85B47">
        <w:fldChar w:fldCharType="end"/>
      </w:r>
      <w:r w:rsidRPr="00DC561D">
        <w:rPr>
          <w:lang w:val="en-US"/>
        </w:rPr>
        <w:t>. One occasion with one symbol is enough to achieve good coverage. Note also that in the IOO scenario propagation delays and delay spread is so short that there is no need for comb staggering. Clearly, in order not to waste resources it should be possible to configure the number of symbols for the DL PRS resource to 1.</w:t>
      </w:r>
      <w:r w:rsidR="007358A5" w:rsidRPr="00DC561D">
        <w:rPr>
          <w:lang w:val="en-US"/>
        </w:rPr>
        <w:t xml:space="preserve"> </w:t>
      </w:r>
      <w:r w:rsidR="001D2DE0" w:rsidRPr="00DC561D">
        <w:rPr>
          <w:lang w:val="en-US"/>
        </w:rPr>
        <w:t xml:space="preserve">In the list of higher layer parameters the value range for </w:t>
      </w:r>
      <w:r w:rsidR="001D2DE0" w:rsidRPr="00DC561D">
        <w:rPr>
          <w:rFonts w:ascii="Times New Roman" w:eastAsia="Times New Roman" w:hAnsi="Times New Roman" w:cs="Times New Roman"/>
          <w:sz w:val="16"/>
          <w:szCs w:val="16"/>
          <w:lang w:val="en-US"/>
        </w:rPr>
        <w:t xml:space="preserve">DL-PRS-ResourceSymbolOffset is listed as </w:t>
      </w:r>
      <w:r w:rsidR="00806F3F" w:rsidRPr="00DC561D">
        <w:rPr>
          <w:rFonts w:ascii="Times New Roman" w:eastAsia="Times New Roman" w:hAnsi="Times New Roman" w:cs="Times New Roman"/>
          <w:sz w:val="16"/>
          <w:szCs w:val="16"/>
          <w:lang w:val="en-US"/>
        </w:rPr>
        <w:t xml:space="preserve">{0, 1, 2, …, 12 }. To allow for </w:t>
      </w:r>
      <w:r w:rsidR="00192F3B" w:rsidRPr="00DC561D">
        <w:rPr>
          <w:rFonts w:ascii="Times New Roman" w:eastAsia="Times New Roman" w:hAnsi="Times New Roman" w:cs="Times New Roman"/>
          <w:sz w:val="16"/>
          <w:szCs w:val="16"/>
          <w:lang w:val="en-US"/>
        </w:rPr>
        <w:t xml:space="preserve">any position in the slot for a one symbol PRS resource the value range should be modified </w:t>
      </w:r>
      <w:r w:rsidR="00503542" w:rsidRPr="00DC561D">
        <w:rPr>
          <w:rFonts w:ascii="Times New Roman" w:eastAsia="Times New Roman" w:hAnsi="Times New Roman" w:cs="Times New Roman"/>
          <w:sz w:val="16"/>
          <w:szCs w:val="16"/>
          <w:lang w:val="en-US"/>
        </w:rPr>
        <w:t>to {0, 1, 2, …, 13 }</w:t>
      </w:r>
    </w:p>
    <w:p w14:paraId="651666FC" w14:textId="101838ED" w:rsidR="00C84387" w:rsidRPr="00DC561D" w:rsidRDefault="00C84387" w:rsidP="00C84387">
      <w:pPr>
        <w:pStyle w:val="Observation"/>
        <w:rPr>
          <w:lang w:val="en-US"/>
        </w:rPr>
      </w:pPr>
      <w:bookmarkStart w:id="24" w:name="_Toc24126702"/>
      <w:r w:rsidRPr="00DC561D">
        <w:rPr>
          <w:lang w:val="en-US"/>
        </w:rPr>
        <w:t>In the IOO scenario there is no improvement in positioning accuracy from using more than one symbol.</w:t>
      </w:r>
      <w:bookmarkEnd w:id="24"/>
    </w:p>
    <w:p w14:paraId="0C4C8FCD" w14:textId="0DD1BAA7" w:rsidR="00A6099C" w:rsidRDefault="00A6099C" w:rsidP="00A6099C">
      <w:pPr>
        <w:pStyle w:val="Proposal"/>
        <w:rPr>
          <w:lang w:val="en-GB"/>
        </w:rPr>
      </w:pPr>
      <w:bookmarkStart w:id="25" w:name="_Toc24126677"/>
      <w:r>
        <w:rPr>
          <w:lang w:val="en-GB"/>
        </w:rPr>
        <w:t>A PRS resource length ‘</w:t>
      </w:r>
      <w:r w:rsidRPr="00AC1575">
        <w:rPr>
          <w:lang w:val="en-GB"/>
        </w:rPr>
        <w:t>DL-PRS-NumSymbols</w:t>
      </w:r>
      <w:r>
        <w:rPr>
          <w:lang w:val="en-GB"/>
        </w:rPr>
        <w:t>’ of 1 symbol is allowed for all agreed comb sizes.</w:t>
      </w:r>
      <w:bookmarkEnd w:id="25"/>
    </w:p>
    <w:p w14:paraId="23D3475F" w14:textId="7AFB016D" w:rsidR="00387F64" w:rsidRPr="00DC561D" w:rsidRDefault="00387F64" w:rsidP="008762AB">
      <w:pPr>
        <w:pStyle w:val="Proposal"/>
        <w:rPr>
          <w:lang w:val="en-US"/>
        </w:rPr>
      </w:pPr>
      <w:bookmarkStart w:id="26" w:name="_Toc24126678"/>
      <w:r w:rsidRPr="00DC561D">
        <w:rPr>
          <w:lang w:val="en-US"/>
        </w:rPr>
        <w:t>The value range for the higher layer parameter DL-PRS-ResourceSymbolOffset shall be changed from {0, 1, 2, …, 12 }</w:t>
      </w:r>
      <w:r w:rsidR="00270F44" w:rsidRPr="00DC561D">
        <w:rPr>
          <w:lang w:val="en-US"/>
        </w:rPr>
        <w:t xml:space="preserve"> </w:t>
      </w:r>
      <w:r w:rsidRPr="00DC561D">
        <w:rPr>
          <w:lang w:val="en-US"/>
        </w:rPr>
        <w:t>to {0, 1, 2, …, 13 }</w:t>
      </w:r>
      <w:r w:rsidR="00270F44" w:rsidRPr="00DC561D">
        <w:rPr>
          <w:lang w:val="en-US"/>
        </w:rPr>
        <w:t xml:space="preserve"> to allow for any position in the slot for a one symbol PRS resource.</w:t>
      </w:r>
      <w:bookmarkEnd w:id="26"/>
    </w:p>
    <w:p w14:paraId="41F24E04" w14:textId="6C195B5F" w:rsidR="002B12F8" w:rsidRPr="00DC561D" w:rsidRDefault="002B12F8" w:rsidP="002B12F8">
      <w:pPr>
        <w:pStyle w:val="3GPPText"/>
        <w:rPr>
          <w:lang w:val="en-US"/>
        </w:rPr>
      </w:pPr>
      <w:r w:rsidRPr="00DC561D">
        <w:rPr>
          <w:lang w:val="en-US"/>
        </w:rPr>
        <w:t>The FFS from RAN1#97 also lists the lengths 3 and 8 as potential</w:t>
      </w:r>
      <w:r w:rsidR="0070766D" w:rsidRPr="00DC561D">
        <w:rPr>
          <w:lang w:val="en-US"/>
        </w:rPr>
        <w:t xml:space="preserve"> PRS resource lengths (DL-PRS-NumSymbols).</w:t>
      </w:r>
      <w:r w:rsidR="009C7F7F" w:rsidRPr="00DC561D">
        <w:rPr>
          <w:lang w:val="en-US"/>
        </w:rPr>
        <w:t xml:space="preserve"> Allowing also these PRS resource lengths would introduce a finer granularity </w:t>
      </w:r>
      <w:r w:rsidR="00734055" w:rsidRPr="00DC561D">
        <w:rPr>
          <w:lang w:val="en-US"/>
        </w:rPr>
        <w:t xml:space="preserve">when balancing positioning overhead versus PRS coverage. </w:t>
      </w:r>
      <w:r w:rsidR="00FF1F53" w:rsidRPr="00DC561D">
        <w:rPr>
          <w:lang w:val="en-US"/>
        </w:rPr>
        <w:t>We would be happy to include also these PRS resource lengths but we don’t see the need for this to be as critical as for the PRS resource lengths 1 and 12.</w:t>
      </w:r>
    </w:p>
    <w:p w14:paraId="2779AE29" w14:textId="77777777" w:rsidR="00C84387" w:rsidRDefault="00C84387" w:rsidP="00C84387">
      <w:pPr>
        <w:pStyle w:val="3GPPText"/>
        <w:keepNext/>
      </w:pPr>
      <w:r>
        <w:rPr>
          <w:noProof/>
        </w:rPr>
        <w:drawing>
          <wp:inline distT="0" distB="0" distL="0" distR="0" wp14:anchorId="65EE828F" wp14:editId="0A13840B">
            <wp:extent cx="3276600" cy="2457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OO_Interference_Comb12vsNrOfSymbols.tif"/>
                    <pic:cNvPicPr/>
                  </pic:nvPicPr>
                  <pic:blipFill>
                    <a:blip r:embed="rId17">
                      <a:extLst>
                        <a:ext uri="{28A0092B-C50C-407E-A947-70E740481C1C}">
                          <a14:useLocalDpi xmlns:a14="http://schemas.microsoft.com/office/drawing/2010/main" val="0"/>
                        </a:ext>
                      </a:extLst>
                    </a:blip>
                    <a:stretch>
                      <a:fillRect/>
                    </a:stretch>
                  </pic:blipFill>
                  <pic:spPr>
                    <a:xfrm>
                      <a:off x="0" y="0"/>
                      <a:ext cx="3280245" cy="2460184"/>
                    </a:xfrm>
                    <a:prstGeom prst="rect">
                      <a:avLst/>
                    </a:prstGeom>
                  </pic:spPr>
                </pic:pic>
              </a:graphicData>
            </a:graphic>
          </wp:inline>
        </w:drawing>
      </w:r>
    </w:p>
    <w:p w14:paraId="0DE0B447" w14:textId="64D5BF45" w:rsidR="0092381D" w:rsidRPr="00DC561D" w:rsidRDefault="00C84387" w:rsidP="00A13884">
      <w:pPr>
        <w:pStyle w:val="Caption"/>
        <w:jc w:val="both"/>
        <w:rPr>
          <w:lang w:val="en-US"/>
        </w:rPr>
      </w:pPr>
      <w:bookmarkStart w:id="27" w:name="_Ref23852108"/>
      <w:r w:rsidRPr="00DC561D">
        <w:rPr>
          <w:lang w:val="en-US"/>
        </w:rPr>
        <w:t xml:space="preserve">Figure </w:t>
      </w:r>
      <w:r>
        <w:fldChar w:fldCharType="begin"/>
      </w:r>
      <w:r w:rsidRPr="00DC561D">
        <w:rPr>
          <w:lang w:val="en-US"/>
        </w:rPr>
        <w:instrText xml:space="preserve"> SEQ Figure \* ARABIC </w:instrText>
      </w:r>
      <w:r>
        <w:fldChar w:fldCharType="separate"/>
      </w:r>
      <w:r w:rsidRPr="00DC561D">
        <w:rPr>
          <w:noProof/>
          <w:lang w:val="en-US"/>
        </w:rPr>
        <w:t>11</w:t>
      </w:r>
      <w:r>
        <w:fldChar w:fldCharType="end"/>
      </w:r>
      <w:bookmarkEnd w:id="27"/>
      <w:r w:rsidRPr="00DC561D">
        <w:rPr>
          <w:lang w:val="en-US"/>
        </w:rPr>
        <w:t xml:space="preserve"> In the IOO scenario no improvement in positioning accuracy is seen when increasing the number of symbols used for the PRS resource. One occasion with one symbol is enough to achieve good coverage.</w:t>
      </w:r>
    </w:p>
    <w:p w14:paraId="00CDC1FD" w14:textId="4F27EBE4" w:rsidR="00457B6E" w:rsidRDefault="00B850CE" w:rsidP="00B15284">
      <w:pPr>
        <w:pStyle w:val="3GPPH2"/>
        <w:numPr>
          <w:ilvl w:val="1"/>
          <w:numId w:val="11"/>
        </w:numPr>
        <w:tabs>
          <w:tab w:val="clear" w:pos="576"/>
          <w:tab w:val="left" w:pos="567"/>
        </w:tabs>
        <w:ind w:left="567" w:hanging="567"/>
      </w:pPr>
      <w:bookmarkStart w:id="28" w:name="_Ref16846304"/>
      <w:r>
        <w:t>M</w:t>
      </w:r>
      <w:r w:rsidR="00457B6E">
        <w:t>uting</w:t>
      </w:r>
      <w:bookmarkEnd w:id="28"/>
    </w:p>
    <w:p w14:paraId="3C5FED39" w14:textId="25A76011" w:rsidR="00B15284" w:rsidRPr="00DC561D" w:rsidRDefault="00B15284" w:rsidP="00457B6E">
      <w:pPr>
        <w:pStyle w:val="3GPPText"/>
        <w:rPr>
          <w:lang w:val="en-US"/>
        </w:rPr>
      </w:pPr>
      <w:r w:rsidRPr="00DC561D">
        <w:rPr>
          <w:lang w:val="en-US"/>
        </w:rPr>
        <w:t>At RAN1#98 bis the following agreement was made</w:t>
      </w:r>
    </w:p>
    <w:p w14:paraId="55A31C97" w14:textId="77777777" w:rsidR="00B15284" w:rsidRPr="00B15284" w:rsidRDefault="00B15284" w:rsidP="00B15284">
      <w:pPr>
        <w:pStyle w:val="3GPPText"/>
        <w:numPr>
          <w:ilvl w:val="0"/>
          <w:numId w:val="34"/>
        </w:numPr>
      </w:pPr>
      <w:r w:rsidRPr="00B15284">
        <w:rPr>
          <w:highlight w:val="green"/>
          <w:lang w:val="en-GB"/>
        </w:rPr>
        <w:lastRenderedPageBreak/>
        <w:t>Agreement:</w:t>
      </w:r>
    </w:p>
    <w:p w14:paraId="6D8CC33E" w14:textId="77777777" w:rsidR="00B15284" w:rsidRPr="00DC561D" w:rsidRDefault="00B15284" w:rsidP="00B15284">
      <w:pPr>
        <w:pStyle w:val="3GPPText"/>
        <w:numPr>
          <w:ilvl w:val="0"/>
          <w:numId w:val="34"/>
        </w:numPr>
        <w:rPr>
          <w:lang w:val="en-US"/>
        </w:rPr>
      </w:pPr>
      <w:r w:rsidRPr="00B15284">
        <w:rPr>
          <w:lang w:val="en-GB"/>
        </w:rPr>
        <w:t>A bitmap for DL PRS muting is configured for a DL PRS Resource Set. The following options are supported for the applicability of the bitmap.</w:t>
      </w:r>
    </w:p>
    <w:p w14:paraId="4C2B1211" w14:textId="77777777" w:rsidR="00B15284" w:rsidRPr="00B15284" w:rsidRDefault="00B15284" w:rsidP="00B15284">
      <w:pPr>
        <w:pStyle w:val="3GPPText"/>
        <w:numPr>
          <w:ilvl w:val="0"/>
          <w:numId w:val="34"/>
        </w:numPr>
      </w:pPr>
      <w:r w:rsidRPr="00B15284">
        <w:rPr>
          <w:lang w:val="en-GB"/>
        </w:rPr>
        <w:t xml:space="preserve">Option 1: Each bit in the bitmap corresponds to a </w:t>
      </w:r>
      <w:r w:rsidRPr="00B15284">
        <w:rPr>
          <w:highlight w:val="yellow"/>
          <w:lang w:val="en-GB"/>
        </w:rPr>
        <w:t>configurable number of consecutive instances</w:t>
      </w:r>
      <w:r w:rsidRPr="00B15284">
        <w:rPr>
          <w:lang w:val="en-GB"/>
        </w:rPr>
        <w:t xml:space="preserve"> (in a periodic transmission of DL-PRS resource sets) of a DL-PRS Resource set</w:t>
      </w:r>
    </w:p>
    <w:p w14:paraId="2B60E96C" w14:textId="77777777" w:rsidR="00B15284" w:rsidRPr="00B15284" w:rsidRDefault="00B15284" w:rsidP="00B15284">
      <w:pPr>
        <w:pStyle w:val="3GPPText"/>
        <w:numPr>
          <w:ilvl w:val="1"/>
          <w:numId w:val="34"/>
        </w:numPr>
      </w:pPr>
      <w:r w:rsidRPr="00B15284">
        <w:rPr>
          <w:lang w:val="en-GB"/>
        </w:rPr>
        <w:t>All DL-PRS Resources within a DL-PRS Resource Set instance are muted for a DL-PRS Resource Set instance that is indicated to be muted by the bitmap</w:t>
      </w:r>
    </w:p>
    <w:p w14:paraId="3FE7A682" w14:textId="77777777" w:rsidR="00B15284" w:rsidRPr="00B15284" w:rsidRDefault="00B15284" w:rsidP="00B15284">
      <w:pPr>
        <w:pStyle w:val="3GPPText"/>
        <w:numPr>
          <w:ilvl w:val="0"/>
          <w:numId w:val="34"/>
        </w:numPr>
      </w:pPr>
      <w:r w:rsidRPr="00B15284">
        <w:rPr>
          <w:lang w:val="en-GB"/>
        </w:rPr>
        <w:t xml:space="preserve">Option 2: </w:t>
      </w:r>
    </w:p>
    <w:p w14:paraId="34EB8DA3" w14:textId="77777777" w:rsidR="00B15284" w:rsidRPr="00B15284" w:rsidRDefault="00B15284" w:rsidP="00B15284">
      <w:pPr>
        <w:pStyle w:val="3GPPText"/>
        <w:numPr>
          <w:ilvl w:val="1"/>
          <w:numId w:val="34"/>
        </w:numPr>
      </w:pPr>
      <w:r w:rsidRPr="00B15284">
        <w:rPr>
          <w:lang w:val="en-GB"/>
        </w:rPr>
        <w:t>Each bit in the bitmap corresponds to a single repetition index for each of the DL-PRS Resources within an instance of a DL-PRS Resource Set (The length of the bitmap is equal to DL-PRS-ResourceRepetitionFactor)</w:t>
      </w:r>
    </w:p>
    <w:p w14:paraId="4BA579D6" w14:textId="77777777" w:rsidR="00B15284" w:rsidRPr="00B15284" w:rsidRDefault="00B15284" w:rsidP="00B15284">
      <w:pPr>
        <w:pStyle w:val="3GPPText"/>
        <w:numPr>
          <w:ilvl w:val="1"/>
          <w:numId w:val="34"/>
        </w:numPr>
      </w:pPr>
      <w:r w:rsidRPr="00B15284">
        <w:rPr>
          <w:lang w:val="en-GB"/>
        </w:rPr>
        <w:t>The above applies to all instances of the DL-PRS Resource Set that the above DL-PRS Resources are part of.</w:t>
      </w:r>
    </w:p>
    <w:p w14:paraId="263FD57E" w14:textId="77777777" w:rsidR="00B15284" w:rsidRPr="00B15284" w:rsidRDefault="00B15284" w:rsidP="00B15284">
      <w:pPr>
        <w:pStyle w:val="3GPPText"/>
        <w:numPr>
          <w:ilvl w:val="0"/>
          <w:numId w:val="34"/>
        </w:numPr>
      </w:pPr>
      <w:r w:rsidRPr="00B15284">
        <w:rPr>
          <w:lang w:val="en-GB"/>
        </w:rPr>
        <w:t>Bitmap size values: 2, 4, 8, 16, 32 bits</w:t>
      </w:r>
    </w:p>
    <w:p w14:paraId="79EE18F0" w14:textId="77777777" w:rsidR="00B15284" w:rsidRPr="00B15284" w:rsidRDefault="00B15284" w:rsidP="00B15284">
      <w:pPr>
        <w:pStyle w:val="3GPPText"/>
        <w:numPr>
          <w:ilvl w:val="0"/>
          <w:numId w:val="34"/>
        </w:numPr>
      </w:pPr>
      <w:r w:rsidRPr="00B15284">
        <w:rPr>
          <w:highlight w:val="yellow"/>
          <w:lang w:val="en-GB"/>
        </w:rPr>
        <w:t>FFS: Configuration of bitmaps corresponding to both options at the same time to the UE</w:t>
      </w:r>
    </w:p>
    <w:p w14:paraId="520D5761" w14:textId="5B400C1E" w:rsidR="00433F10" w:rsidRDefault="000F3120" w:rsidP="00433F10">
      <w:pPr>
        <w:pStyle w:val="3GPPText"/>
        <w:rPr>
          <w:iCs/>
          <w:lang w:val="en-GB"/>
        </w:rPr>
      </w:pPr>
      <w:r>
        <w:t xml:space="preserve">We note that the agreed option 1 requires a ‘configurable number of consecutive instances’. This configuration number has been introduced in the CR for </w:t>
      </w:r>
      <w:r w:rsidR="00433F10" w:rsidRPr="00433F10">
        <w:rPr>
          <w:lang w:val="en-GB"/>
        </w:rPr>
        <w:t>38.211 section 7.4.1.7.1</w:t>
      </w:r>
      <w:r w:rsidR="00745499">
        <w:rPr>
          <w:lang w:val="en-GB"/>
        </w:rPr>
        <w:t xml:space="preserve"> as ‘</w:t>
      </w:r>
      <w:r w:rsidR="00433F10" w:rsidRPr="00433F10">
        <w:rPr>
          <w:lang w:val="en-GB"/>
        </w:rPr>
        <w:t xml:space="preserve">the muting pattern bit repetition factor </w:t>
      </w:r>
      <m:oMath>
        <m:sSubSup>
          <m:sSubSupPr>
            <m:ctrlPr>
              <w:rPr>
                <w:rFonts w:ascii="Cambria Math" w:hAnsi="Cambria Math"/>
                <w:i/>
                <w:iCs/>
              </w:rPr>
            </m:ctrlPr>
          </m:sSubSupPr>
          <m:e>
            <m:r>
              <w:rPr>
                <w:rFonts w:ascii="Cambria Math" w:hAnsi="Cambria Math"/>
                <w:lang w:val="en-GB"/>
              </w:rPr>
              <m:t>T</m:t>
            </m:r>
          </m:e>
          <m:sub>
            <m:r>
              <m:rPr>
                <m:nor/>
              </m:rPr>
              <w:rPr>
                <w:lang w:val="en-GB"/>
              </w:rPr>
              <m:t>muting</m:t>
            </m:r>
          </m:sub>
          <m:sup>
            <m:r>
              <m:rPr>
                <m:nor/>
              </m:rPr>
              <w:rPr>
                <w:lang w:val="en-GB"/>
              </w:rPr>
              <m:t>PRS</m:t>
            </m:r>
          </m:sup>
        </m:sSubSup>
      </m:oMath>
      <w:r w:rsidR="00433F10" w:rsidRPr="00433F10">
        <w:rPr>
          <w:lang w:val="en-GB"/>
        </w:rPr>
        <w:t xml:space="preserve">, given by the higher-layer parameter </w:t>
      </w:r>
      <w:r w:rsidR="00433F10" w:rsidRPr="00433F10">
        <w:rPr>
          <w:i/>
          <w:iCs/>
          <w:lang w:val="en-GB"/>
        </w:rPr>
        <w:t>DL-PRS-</w:t>
      </w:r>
      <w:r w:rsidR="00433F10" w:rsidRPr="00433F10">
        <w:rPr>
          <w:lang w:val="en-GB"/>
        </w:rPr>
        <w:t xml:space="preserve"> </w:t>
      </w:r>
      <w:r w:rsidR="00433F10" w:rsidRPr="00433F10">
        <w:rPr>
          <w:i/>
          <w:iCs/>
          <w:lang w:val="en-GB"/>
        </w:rPr>
        <w:t>MutingPatternBitRepetitionFactor</w:t>
      </w:r>
      <w:r w:rsidR="00745499">
        <w:rPr>
          <w:i/>
          <w:iCs/>
          <w:lang w:val="en-GB"/>
        </w:rPr>
        <w:t xml:space="preserve">’ </w:t>
      </w:r>
      <w:r w:rsidR="00745499" w:rsidRPr="00745499">
        <w:rPr>
          <w:iCs/>
          <w:lang w:val="en-GB"/>
        </w:rPr>
        <w:t>but this higher layer parameter hasn’t been introduced in the list of higher layer parameters.</w:t>
      </w:r>
      <w:r w:rsidR="00AF43CA">
        <w:rPr>
          <w:iCs/>
          <w:lang w:val="en-GB"/>
        </w:rPr>
        <w:t xml:space="preserve"> Thus, we propose to include this parameter in the list of higher layer parameters.</w:t>
      </w:r>
    </w:p>
    <w:p w14:paraId="01873258" w14:textId="1AC2B560" w:rsidR="005852C7" w:rsidRDefault="005852C7" w:rsidP="00CB6A55">
      <w:pPr>
        <w:pStyle w:val="Observation"/>
        <w:rPr>
          <w:iCs/>
          <w:lang w:val="en-GB"/>
        </w:rPr>
      </w:pPr>
      <w:bookmarkStart w:id="29" w:name="_Toc24126703"/>
      <w:r>
        <w:t xml:space="preserve">The agreed option 1 for muting requires a ‘configurable number of consecutive instances’. This configuration number has been introduced in the CR for </w:t>
      </w:r>
      <w:r w:rsidRPr="00433F10">
        <w:rPr>
          <w:lang w:val="en-GB" w:eastAsia="en-GB"/>
        </w:rPr>
        <w:t>38.211 section 7.4.1.7.1</w:t>
      </w:r>
      <w:r>
        <w:rPr>
          <w:lang w:val="en-GB"/>
        </w:rPr>
        <w:t xml:space="preserve"> as ‘</w:t>
      </w:r>
      <w:r w:rsidRPr="00433F10">
        <w:rPr>
          <w:lang w:val="en-GB"/>
        </w:rPr>
        <w:t xml:space="preserve">the muting pattern bit repetition factor </w:t>
      </w:r>
      <m:oMath>
        <m:sSubSup>
          <m:sSubSupPr>
            <m:ctrlPr>
              <w:rPr>
                <w:rFonts w:ascii="Cambria Math" w:hAnsi="Cambria Math"/>
                <w:i/>
                <w:iCs/>
              </w:rPr>
            </m:ctrlPr>
          </m:sSubSupPr>
          <m:e>
            <m:r>
              <m:rPr>
                <m:sty m:val="bi"/>
              </m:rPr>
              <w:rPr>
                <w:rFonts w:ascii="Cambria Math" w:hAnsi="Cambria Math"/>
                <w:lang w:val="en-GB"/>
              </w:rPr>
              <m:t>T</m:t>
            </m:r>
          </m:e>
          <m:sub>
            <m:r>
              <m:rPr>
                <m:nor/>
              </m:rPr>
              <w:rPr>
                <w:lang w:val="en-GB"/>
              </w:rPr>
              <m:t>muting</m:t>
            </m:r>
          </m:sub>
          <m:sup>
            <m:r>
              <m:rPr>
                <m:nor/>
              </m:rPr>
              <w:rPr>
                <w:lang w:val="en-GB"/>
              </w:rPr>
              <m:t>PRS</m:t>
            </m:r>
          </m:sup>
        </m:sSubSup>
      </m:oMath>
      <w:r w:rsidRPr="00433F10">
        <w:rPr>
          <w:lang w:val="en-GB"/>
        </w:rPr>
        <w:t xml:space="preserve">, given by the higher-layer parameter </w:t>
      </w:r>
      <w:r w:rsidRPr="00433F10">
        <w:rPr>
          <w:i/>
          <w:iCs/>
          <w:lang w:val="en-GB"/>
        </w:rPr>
        <w:t>DL-PRS-</w:t>
      </w:r>
      <w:r w:rsidRPr="00433F10">
        <w:rPr>
          <w:lang w:val="en-GB"/>
        </w:rPr>
        <w:t xml:space="preserve"> </w:t>
      </w:r>
      <w:r w:rsidRPr="00433F10">
        <w:rPr>
          <w:i/>
          <w:iCs/>
          <w:lang w:val="en-GB"/>
        </w:rPr>
        <w:t>MutingPatternBitRepetitionFactor</w:t>
      </w:r>
      <w:r>
        <w:rPr>
          <w:i/>
          <w:iCs/>
          <w:lang w:val="en-GB"/>
        </w:rPr>
        <w:t xml:space="preserve">’ </w:t>
      </w:r>
      <w:r w:rsidRPr="00745499">
        <w:rPr>
          <w:iCs/>
          <w:lang w:val="en-GB"/>
        </w:rPr>
        <w:t>but this higher layer parameter hasn’t been introduced in the list of higher layer parameters.</w:t>
      </w:r>
      <w:bookmarkEnd w:id="29"/>
    </w:p>
    <w:p w14:paraId="0A9516FD" w14:textId="427CFDCB" w:rsidR="005852C7" w:rsidRPr="00C747B9" w:rsidRDefault="00D06189" w:rsidP="00433F10">
      <w:pPr>
        <w:pStyle w:val="Proposal"/>
        <w:rPr>
          <w:iCs/>
          <w:lang w:val="en-GB"/>
        </w:rPr>
      </w:pPr>
      <w:bookmarkStart w:id="30" w:name="_Toc24126679"/>
      <w:r>
        <w:rPr>
          <w:iCs/>
          <w:lang w:val="en-GB"/>
        </w:rPr>
        <w:t xml:space="preserve">Include the parameter </w:t>
      </w:r>
      <w:r w:rsidRPr="00433F10">
        <w:rPr>
          <w:i/>
          <w:iCs/>
          <w:lang w:val="en-GB"/>
        </w:rPr>
        <w:t>DL-PRS-</w:t>
      </w:r>
      <w:r w:rsidRPr="00433F10">
        <w:rPr>
          <w:lang w:val="en-GB"/>
        </w:rPr>
        <w:t xml:space="preserve"> </w:t>
      </w:r>
      <w:r w:rsidRPr="00433F10">
        <w:rPr>
          <w:i/>
          <w:iCs/>
          <w:lang w:val="en-GB"/>
        </w:rPr>
        <w:t>MutingPatternBitRepetitionFactor</w:t>
      </w:r>
      <w:r w:rsidR="001B70B7">
        <w:rPr>
          <w:i/>
          <w:iCs/>
          <w:lang w:val="en-GB"/>
        </w:rPr>
        <w:t>,</w:t>
      </w:r>
      <w:r>
        <w:rPr>
          <w:i/>
          <w:iCs/>
          <w:lang w:val="en-GB"/>
        </w:rPr>
        <w:t xml:space="preserve"> </w:t>
      </w:r>
      <w:r w:rsidR="001B70B7" w:rsidRPr="001B70B7">
        <w:rPr>
          <w:iCs/>
          <w:lang w:val="en-GB"/>
        </w:rPr>
        <w:t>introduced in the</w:t>
      </w:r>
      <w:r w:rsidR="001B70B7">
        <w:rPr>
          <w:i/>
          <w:iCs/>
          <w:lang w:val="en-GB"/>
        </w:rPr>
        <w:t xml:space="preserve"> </w:t>
      </w:r>
      <w:r w:rsidR="001B70B7">
        <w:t xml:space="preserve">CR for </w:t>
      </w:r>
      <w:r w:rsidR="001B70B7" w:rsidRPr="00433F10">
        <w:rPr>
          <w:lang w:val="en-GB" w:eastAsia="en-GB"/>
        </w:rPr>
        <w:t>38.211 section 7.4.1.7.1</w:t>
      </w:r>
      <w:r w:rsidR="001B70B7">
        <w:rPr>
          <w:lang w:val="en-GB"/>
        </w:rPr>
        <w:t xml:space="preserve"> based on the agreement on muting, in the list of higher layer parameters.</w:t>
      </w:r>
      <w:bookmarkEnd w:id="30"/>
    </w:p>
    <w:p w14:paraId="2597700F" w14:textId="77408A26" w:rsidR="00C747B9" w:rsidRDefault="00C747B9" w:rsidP="00457B6E">
      <w:pPr>
        <w:pStyle w:val="3GPPText"/>
      </w:pPr>
      <w:r>
        <w:rPr>
          <w:lang w:val="en-GB"/>
        </w:rPr>
        <w:t xml:space="preserve">Regarding the </w:t>
      </w:r>
      <w:r w:rsidRPr="00C747B9">
        <w:t>FFS</w:t>
      </w:r>
      <w:r>
        <w:t xml:space="preserve"> on the</w:t>
      </w:r>
      <w:r w:rsidRPr="00C747B9">
        <w:t xml:space="preserve"> </w:t>
      </w:r>
      <w:r>
        <w:t>c</w:t>
      </w:r>
      <w:r w:rsidRPr="00C747B9">
        <w:t>onfiguration of bitmaps corresponding to both options at the same time to the UE</w:t>
      </w:r>
      <w:r>
        <w:t xml:space="preserve">, we note that the two options </w:t>
      </w:r>
      <w:r w:rsidR="00270DF7">
        <w:t xml:space="preserve">don’t affect each other and thus </w:t>
      </w:r>
      <w:r>
        <w:t xml:space="preserve">are </w:t>
      </w:r>
      <w:r w:rsidR="00270DF7">
        <w:t>easily combined.</w:t>
      </w:r>
      <w:r w:rsidR="00391680">
        <w:t xml:space="preserve"> We also note that one could e.g. use </w:t>
      </w:r>
      <w:r w:rsidR="005554AE">
        <w:t xml:space="preserve">muting over repetitions (option 2) for </w:t>
      </w:r>
      <w:r w:rsidR="00391680">
        <w:t>‘orthogonality muting’</w:t>
      </w:r>
      <w:r w:rsidR="005554AE">
        <w:t xml:space="preserve"> and </w:t>
      </w:r>
      <w:r w:rsidR="009D04A9">
        <w:t>muting over occasions (option 1) for ‘strongest interferer muting’</w:t>
      </w:r>
      <w:r w:rsidR="00C6630B">
        <w:t xml:space="preserve"> (see </w:t>
      </w:r>
      <w:r w:rsidR="00C6630B">
        <w:fldChar w:fldCharType="begin"/>
      </w:r>
      <w:r w:rsidR="00C6630B" w:rsidRPr="00421FD6">
        <w:instrText xml:space="preserve"> REF _Ref16870190 \h </w:instrText>
      </w:r>
      <w:r w:rsidR="00C6630B">
        <w:fldChar w:fldCharType="separate"/>
      </w:r>
      <w:r w:rsidR="00C6630B" w:rsidRPr="00421FD6">
        <w:t xml:space="preserve">Table </w:t>
      </w:r>
      <w:r w:rsidR="00C6630B" w:rsidRPr="00421FD6">
        <w:rPr>
          <w:noProof/>
        </w:rPr>
        <w:t>6</w:t>
      </w:r>
      <w:r w:rsidR="00C6630B">
        <w:fldChar w:fldCharType="end"/>
      </w:r>
      <w:r w:rsidR="00C6630B">
        <w:t>)</w:t>
      </w:r>
      <w:r w:rsidR="002148C1">
        <w:t xml:space="preserve"> which could be very useful to achieve sufficient hearability of the PRS.</w:t>
      </w:r>
      <w:r w:rsidR="002C1166">
        <w:t xml:space="preserve"> We therefore propose to allow simultaneous configuration of the </w:t>
      </w:r>
      <w:r w:rsidR="004218FD">
        <w:t>two muting mechanisms (option 1 and 2).</w:t>
      </w:r>
    </w:p>
    <w:p w14:paraId="0200BDD5" w14:textId="464EB421" w:rsidR="004218FD" w:rsidRDefault="004218FD" w:rsidP="00770340">
      <w:pPr>
        <w:pStyle w:val="Proposal"/>
      </w:pPr>
      <w:bookmarkStart w:id="31" w:name="_Toc24126680"/>
      <w:r>
        <w:t>Allow c</w:t>
      </w:r>
      <w:r w:rsidRPr="004218FD">
        <w:t xml:space="preserve">onfiguration of bitmaps corresponding to both </w:t>
      </w:r>
      <w:r w:rsidR="00770340">
        <w:t>muting mechanisms (</w:t>
      </w:r>
      <w:r w:rsidRPr="004218FD">
        <w:t>options</w:t>
      </w:r>
      <w:r w:rsidR="00770340">
        <w:t xml:space="preserve"> 1 and 2)</w:t>
      </w:r>
      <w:r w:rsidRPr="004218FD">
        <w:t xml:space="preserve"> at the same time to the UE</w:t>
      </w:r>
      <w:r>
        <w:t>.</w:t>
      </w:r>
      <w:bookmarkEnd w:id="31"/>
    </w:p>
    <w:p w14:paraId="22F7E0B2" w14:textId="005DD535" w:rsidR="00DE4C2F" w:rsidRDefault="00DE4C2F" w:rsidP="00457B6E">
      <w:pPr>
        <w:pStyle w:val="3GPPText"/>
        <w:rPr>
          <w:iCs/>
          <w:lang w:val="en-GB"/>
        </w:rPr>
      </w:pPr>
      <w:r w:rsidRPr="00F03071">
        <w:rPr>
          <w:iCs/>
          <w:lang w:val="en-GB"/>
        </w:rPr>
        <w:t xml:space="preserve">As a </w:t>
      </w:r>
      <w:r w:rsidR="009B115E" w:rsidRPr="00F03071">
        <w:rPr>
          <w:iCs/>
          <w:lang w:val="en-GB"/>
        </w:rPr>
        <w:t>consequence,</w:t>
      </w:r>
      <w:r w:rsidRPr="00F03071">
        <w:rPr>
          <w:iCs/>
          <w:lang w:val="en-GB"/>
        </w:rPr>
        <w:t xml:space="preserve"> we propose </w:t>
      </w:r>
      <w:r w:rsidR="00D022E5">
        <w:rPr>
          <w:iCs/>
          <w:lang w:val="en-GB"/>
        </w:rPr>
        <w:t xml:space="preserve">also </w:t>
      </w:r>
      <w:r w:rsidRPr="00F03071">
        <w:rPr>
          <w:iCs/>
          <w:lang w:val="en-GB"/>
        </w:rPr>
        <w:t>that</w:t>
      </w:r>
      <w:r w:rsidR="00F03071" w:rsidRPr="00F03071">
        <w:rPr>
          <w:iCs/>
          <w:lang w:val="en-GB"/>
        </w:rPr>
        <w:t xml:space="preserve"> an additional higher layer parameter</w:t>
      </w:r>
      <w:r w:rsidR="00F03071">
        <w:rPr>
          <w:iCs/>
          <w:lang w:val="en-GB"/>
        </w:rPr>
        <w:t xml:space="preserve"> named</w:t>
      </w:r>
      <w:r w:rsidR="00F03071" w:rsidRPr="00F03071">
        <w:rPr>
          <w:iCs/>
          <w:lang w:val="en-GB"/>
        </w:rPr>
        <w:t xml:space="preserve"> </w:t>
      </w:r>
      <w:r w:rsidR="00F03071" w:rsidRPr="00833E99">
        <w:rPr>
          <w:i/>
          <w:iCs/>
          <w:lang w:val="en-GB"/>
        </w:rPr>
        <w:t>DL-PRS-RepetitionMutingPattern</w:t>
      </w:r>
      <w:r w:rsidR="00F03071">
        <w:t xml:space="preserve"> </w:t>
      </w:r>
      <w:r w:rsidR="00F03071" w:rsidRPr="00F03071">
        <w:rPr>
          <w:iCs/>
          <w:lang w:val="en-GB"/>
        </w:rPr>
        <w:t xml:space="preserve">is introduced </w:t>
      </w:r>
      <w:r w:rsidR="00E007E6">
        <w:rPr>
          <w:iCs/>
          <w:lang w:val="en-GB"/>
        </w:rPr>
        <w:t xml:space="preserve">to configure the muting pattern for the </w:t>
      </w:r>
      <w:r w:rsidR="000D6D31">
        <w:rPr>
          <w:iCs/>
          <w:lang w:val="en-GB"/>
        </w:rPr>
        <w:t xml:space="preserve">repetition based </w:t>
      </w:r>
      <w:r w:rsidR="000D6D31">
        <w:rPr>
          <w:iCs/>
          <w:lang w:val="en-GB"/>
        </w:rPr>
        <w:lastRenderedPageBreak/>
        <w:t>muting mechanism</w:t>
      </w:r>
      <w:r w:rsidR="00B62CA9">
        <w:rPr>
          <w:iCs/>
          <w:lang w:val="en-GB"/>
        </w:rPr>
        <w:t>, option 2.</w:t>
      </w:r>
      <w:r w:rsidR="00DD56A5">
        <w:rPr>
          <w:iCs/>
          <w:lang w:val="en-GB"/>
        </w:rPr>
        <w:t xml:space="preserve"> </w:t>
      </w:r>
      <w:r w:rsidR="00E53658">
        <w:rPr>
          <w:iCs/>
          <w:lang w:val="en-GB"/>
        </w:rPr>
        <w:t>This parameter should be included in the list of higher layer parameters.</w:t>
      </w:r>
    </w:p>
    <w:p w14:paraId="2EA4D58C" w14:textId="02A66F25" w:rsidR="00D920F9" w:rsidRPr="00F03071" w:rsidRDefault="00D920F9" w:rsidP="001F0BE7">
      <w:pPr>
        <w:pStyle w:val="Proposal"/>
      </w:pPr>
      <w:bookmarkStart w:id="32" w:name="_Toc24126681"/>
      <w:r>
        <w:rPr>
          <w:lang w:val="en-GB"/>
        </w:rPr>
        <w:t>A</w:t>
      </w:r>
      <w:r w:rsidRPr="00F03071">
        <w:rPr>
          <w:lang w:val="en-GB"/>
        </w:rPr>
        <w:t xml:space="preserve"> higher layer parameter</w:t>
      </w:r>
      <w:r>
        <w:rPr>
          <w:lang w:val="en-GB"/>
        </w:rPr>
        <w:t xml:space="preserve"> named</w:t>
      </w:r>
      <w:r w:rsidRPr="00F03071">
        <w:rPr>
          <w:lang w:val="en-GB"/>
        </w:rPr>
        <w:t xml:space="preserve"> </w:t>
      </w:r>
      <w:r w:rsidRPr="00833E99">
        <w:rPr>
          <w:i/>
          <w:lang w:val="en-GB"/>
        </w:rPr>
        <w:t>DL-PRS-RepetitionMutingPattern</w:t>
      </w:r>
      <w:r>
        <w:t xml:space="preserve"> </w:t>
      </w:r>
      <w:r w:rsidRPr="00F03071">
        <w:rPr>
          <w:lang w:val="en-GB"/>
        </w:rPr>
        <w:t xml:space="preserve">is introduced </w:t>
      </w:r>
      <w:r>
        <w:rPr>
          <w:lang w:val="en-GB"/>
        </w:rPr>
        <w:t>to configure the muting pattern for the repetition based muting mechanism, option 2. This parameter is included in the list of higher layer parameters.</w:t>
      </w:r>
      <w:bookmarkEnd w:id="32"/>
    </w:p>
    <w:p w14:paraId="09AB3D8B" w14:textId="7F445AB7" w:rsidR="00457B6E" w:rsidRPr="00421FD6" w:rsidRDefault="00457B6E" w:rsidP="00457B6E">
      <w:pPr>
        <w:pStyle w:val="Caption"/>
        <w:keepNext/>
      </w:pPr>
      <w:bookmarkStart w:id="33" w:name="_Ref16870190"/>
      <w:r w:rsidRPr="00421FD6">
        <w:t xml:space="preserve">Table </w:t>
      </w:r>
      <w:r>
        <w:fldChar w:fldCharType="begin"/>
      </w:r>
      <w:r w:rsidRPr="00421FD6">
        <w:instrText xml:space="preserve"> SEQ Table \* ARABIC </w:instrText>
      </w:r>
      <w:r>
        <w:fldChar w:fldCharType="separate"/>
      </w:r>
      <w:r w:rsidR="00BA3969" w:rsidRPr="00421FD6">
        <w:rPr>
          <w:noProof/>
        </w:rPr>
        <w:t>6</w:t>
      </w:r>
      <w:r>
        <w:fldChar w:fldCharType="end"/>
      </w:r>
      <w:bookmarkEnd w:id="33"/>
      <w:r w:rsidRPr="00421FD6">
        <w:t xml:space="preserve"> Muting can be used both to achieve full orthogonality between a group of PRSs or to achieve strongest interferer muting within a group of PRSs.</w:t>
      </w:r>
    </w:p>
    <w:tbl>
      <w:tblPr>
        <w:tblStyle w:val="TableGrid"/>
        <w:tblW w:w="0" w:type="auto"/>
        <w:tblInd w:w="1701" w:type="dxa"/>
        <w:tblLook w:val="04A0" w:firstRow="1" w:lastRow="0" w:firstColumn="1" w:lastColumn="0" w:noHBand="0" w:noVBand="1"/>
      </w:tblPr>
      <w:tblGrid>
        <w:gridCol w:w="1980"/>
        <w:gridCol w:w="1701"/>
        <w:gridCol w:w="1276"/>
      </w:tblGrid>
      <w:tr w:rsidR="00457B6E" w14:paraId="7A6D43ED" w14:textId="77777777" w:rsidTr="0072270A">
        <w:tc>
          <w:tcPr>
            <w:tcW w:w="1980" w:type="dxa"/>
          </w:tcPr>
          <w:p w14:paraId="0964C103" w14:textId="77777777" w:rsidR="00457B6E" w:rsidRPr="00421FD6" w:rsidRDefault="00457B6E" w:rsidP="0072270A">
            <w:pPr>
              <w:pStyle w:val="3GPPText"/>
            </w:pPr>
          </w:p>
        </w:tc>
        <w:tc>
          <w:tcPr>
            <w:tcW w:w="1701" w:type="dxa"/>
          </w:tcPr>
          <w:p w14:paraId="794D3673" w14:textId="77777777" w:rsidR="00457B6E" w:rsidRDefault="00457B6E" w:rsidP="0072270A">
            <w:pPr>
              <w:pStyle w:val="3GPPText"/>
            </w:pPr>
            <w:bookmarkStart w:id="34" w:name="_Toc16867216"/>
            <w:r>
              <w:t>Orthogonality muting</w:t>
            </w:r>
            <w:bookmarkEnd w:id="34"/>
          </w:p>
        </w:tc>
        <w:tc>
          <w:tcPr>
            <w:tcW w:w="1276" w:type="dxa"/>
          </w:tcPr>
          <w:p w14:paraId="222ED9FB" w14:textId="77777777" w:rsidR="00457B6E" w:rsidRDefault="00457B6E" w:rsidP="0072270A">
            <w:pPr>
              <w:pStyle w:val="3GPPText"/>
            </w:pPr>
            <w:bookmarkStart w:id="35" w:name="_Toc16867217"/>
            <w:r>
              <w:t>Strongest interferer muting</w:t>
            </w:r>
            <w:bookmarkEnd w:id="35"/>
          </w:p>
        </w:tc>
      </w:tr>
      <w:tr w:rsidR="00457B6E" w14:paraId="3197C1AD" w14:textId="77777777" w:rsidTr="0072270A">
        <w:tc>
          <w:tcPr>
            <w:tcW w:w="1980" w:type="dxa"/>
          </w:tcPr>
          <w:p w14:paraId="4CD3E1D1" w14:textId="77777777" w:rsidR="00457B6E" w:rsidRDefault="00457B6E" w:rsidP="0072270A">
            <w:pPr>
              <w:pStyle w:val="3GPPText"/>
            </w:pPr>
            <w:bookmarkStart w:id="36" w:name="_Toc16867218"/>
            <w:r>
              <w:t>Muting pattern 1</w:t>
            </w:r>
            <w:bookmarkEnd w:id="36"/>
          </w:p>
        </w:tc>
        <w:tc>
          <w:tcPr>
            <w:tcW w:w="1701" w:type="dxa"/>
          </w:tcPr>
          <w:p w14:paraId="778AFF8A" w14:textId="77777777" w:rsidR="00457B6E" w:rsidRDefault="00457B6E" w:rsidP="0072270A">
            <w:pPr>
              <w:pStyle w:val="3GPPText"/>
            </w:pPr>
            <w:bookmarkStart w:id="37" w:name="_Toc16867219"/>
            <w:r>
              <w:t>1000</w:t>
            </w:r>
            <w:bookmarkEnd w:id="37"/>
          </w:p>
        </w:tc>
        <w:tc>
          <w:tcPr>
            <w:tcW w:w="1276" w:type="dxa"/>
          </w:tcPr>
          <w:p w14:paraId="2A7A5190" w14:textId="77777777" w:rsidR="00457B6E" w:rsidRDefault="00457B6E" w:rsidP="0072270A">
            <w:pPr>
              <w:pStyle w:val="3GPPText"/>
            </w:pPr>
            <w:bookmarkStart w:id="38" w:name="_Toc16867220"/>
            <w:r>
              <w:t>0111</w:t>
            </w:r>
            <w:bookmarkEnd w:id="38"/>
          </w:p>
        </w:tc>
      </w:tr>
      <w:tr w:rsidR="00457B6E" w14:paraId="093CE115" w14:textId="77777777" w:rsidTr="0072270A">
        <w:tc>
          <w:tcPr>
            <w:tcW w:w="1980" w:type="dxa"/>
          </w:tcPr>
          <w:p w14:paraId="25EDE4D0" w14:textId="77777777" w:rsidR="00457B6E" w:rsidRDefault="00457B6E" w:rsidP="0072270A">
            <w:pPr>
              <w:pStyle w:val="3GPPText"/>
            </w:pPr>
            <w:bookmarkStart w:id="39" w:name="_Toc16867221"/>
            <w:r>
              <w:t>Muting pattern 2</w:t>
            </w:r>
            <w:bookmarkEnd w:id="39"/>
          </w:p>
        </w:tc>
        <w:tc>
          <w:tcPr>
            <w:tcW w:w="1701" w:type="dxa"/>
          </w:tcPr>
          <w:p w14:paraId="326FC6AC" w14:textId="77777777" w:rsidR="00457B6E" w:rsidRDefault="00457B6E" w:rsidP="0072270A">
            <w:pPr>
              <w:pStyle w:val="3GPPText"/>
            </w:pPr>
            <w:bookmarkStart w:id="40" w:name="_Toc16867222"/>
            <w:r>
              <w:t>0100</w:t>
            </w:r>
            <w:bookmarkEnd w:id="40"/>
          </w:p>
        </w:tc>
        <w:tc>
          <w:tcPr>
            <w:tcW w:w="1276" w:type="dxa"/>
          </w:tcPr>
          <w:p w14:paraId="0525766D" w14:textId="77777777" w:rsidR="00457B6E" w:rsidRDefault="00457B6E" w:rsidP="0072270A">
            <w:pPr>
              <w:pStyle w:val="3GPPText"/>
            </w:pPr>
            <w:bookmarkStart w:id="41" w:name="_Toc16867223"/>
            <w:r>
              <w:t>1011</w:t>
            </w:r>
            <w:bookmarkEnd w:id="41"/>
          </w:p>
        </w:tc>
      </w:tr>
      <w:tr w:rsidR="00457B6E" w14:paraId="4DA52C8F" w14:textId="77777777" w:rsidTr="0072270A">
        <w:tc>
          <w:tcPr>
            <w:tcW w:w="1980" w:type="dxa"/>
          </w:tcPr>
          <w:p w14:paraId="7F939FEB" w14:textId="77777777" w:rsidR="00457B6E" w:rsidRDefault="00457B6E" w:rsidP="0072270A">
            <w:pPr>
              <w:pStyle w:val="3GPPText"/>
            </w:pPr>
            <w:bookmarkStart w:id="42" w:name="_Toc16867224"/>
            <w:r>
              <w:t>Muting pattern 3</w:t>
            </w:r>
            <w:bookmarkEnd w:id="42"/>
          </w:p>
        </w:tc>
        <w:tc>
          <w:tcPr>
            <w:tcW w:w="1701" w:type="dxa"/>
          </w:tcPr>
          <w:p w14:paraId="5D6AEA8A" w14:textId="77777777" w:rsidR="00457B6E" w:rsidRDefault="00457B6E" w:rsidP="0072270A">
            <w:pPr>
              <w:pStyle w:val="3GPPText"/>
            </w:pPr>
            <w:bookmarkStart w:id="43" w:name="_Toc16867225"/>
            <w:r>
              <w:t>0010</w:t>
            </w:r>
            <w:bookmarkEnd w:id="43"/>
          </w:p>
        </w:tc>
        <w:tc>
          <w:tcPr>
            <w:tcW w:w="1276" w:type="dxa"/>
          </w:tcPr>
          <w:p w14:paraId="69B486D3" w14:textId="77777777" w:rsidR="00457B6E" w:rsidRDefault="00457B6E" w:rsidP="0072270A">
            <w:pPr>
              <w:pStyle w:val="3GPPText"/>
            </w:pPr>
            <w:bookmarkStart w:id="44" w:name="_Toc16867226"/>
            <w:r>
              <w:t>1101</w:t>
            </w:r>
            <w:bookmarkEnd w:id="44"/>
          </w:p>
        </w:tc>
      </w:tr>
      <w:tr w:rsidR="00457B6E" w14:paraId="6E499273" w14:textId="77777777" w:rsidTr="0072270A">
        <w:tc>
          <w:tcPr>
            <w:tcW w:w="1980" w:type="dxa"/>
          </w:tcPr>
          <w:p w14:paraId="54AB56F8" w14:textId="77777777" w:rsidR="00457B6E" w:rsidRDefault="00457B6E" w:rsidP="0072270A">
            <w:pPr>
              <w:pStyle w:val="3GPPText"/>
            </w:pPr>
            <w:bookmarkStart w:id="45" w:name="_Toc16867227"/>
            <w:r>
              <w:t>Muting pattern 4</w:t>
            </w:r>
            <w:bookmarkEnd w:id="45"/>
          </w:p>
        </w:tc>
        <w:tc>
          <w:tcPr>
            <w:tcW w:w="1701" w:type="dxa"/>
          </w:tcPr>
          <w:p w14:paraId="4C344CF2" w14:textId="77777777" w:rsidR="00457B6E" w:rsidRDefault="00457B6E" w:rsidP="0072270A">
            <w:pPr>
              <w:pStyle w:val="3GPPText"/>
            </w:pPr>
            <w:bookmarkStart w:id="46" w:name="_Toc16867228"/>
            <w:r>
              <w:t>0001</w:t>
            </w:r>
            <w:bookmarkEnd w:id="46"/>
          </w:p>
        </w:tc>
        <w:tc>
          <w:tcPr>
            <w:tcW w:w="1276" w:type="dxa"/>
          </w:tcPr>
          <w:p w14:paraId="0D78CC7D" w14:textId="77777777" w:rsidR="00457B6E" w:rsidRDefault="00457B6E" w:rsidP="0072270A">
            <w:pPr>
              <w:pStyle w:val="3GPPText"/>
            </w:pPr>
            <w:bookmarkStart w:id="47" w:name="_Toc16867229"/>
            <w:r>
              <w:t>1110</w:t>
            </w:r>
            <w:bookmarkEnd w:id="47"/>
          </w:p>
        </w:tc>
      </w:tr>
      <w:tr w:rsidR="00457B6E" w14:paraId="62DB692E" w14:textId="77777777" w:rsidTr="0072270A">
        <w:tc>
          <w:tcPr>
            <w:tcW w:w="1980" w:type="dxa"/>
          </w:tcPr>
          <w:p w14:paraId="17844B14" w14:textId="77777777" w:rsidR="00457B6E" w:rsidRDefault="00457B6E" w:rsidP="0072270A">
            <w:pPr>
              <w:pStyle w:val="3GPPText"/>
            </w:pPr>
            <w:bookmarkStart w:id="48" w:name="_Toc16867230"/>
            <w:r>
              <w:t>Overhead factor</w:t>
            </w:r>
            <w:bookmarkEnd w:id="48"/>
          </w:p>
        </w:tc>
        <w:tc>
          <w:tcPr>
            <w:tcW w:w="1701" w:type="dxa"/>
          </w:tcPr>
          <w:p w14:paraId="4940F723" w14:textId="77777777" w:rsidR="00457B6E" w:rsidRDefault="00457B6E" w:rsidP="0072270A">
            <w:pPr>
              <w:pStyle w:val="3GPPText"/>
            </w:pPr>
            <w:bookmarkStart w:id="49" w:name="_Toc16867231"/>
            <w:r>
              <w:t>4</w:t>
            </w:r>
            <w:bookmarkEnd w:id="49"/>
          </w:p>
        </w:tc>
        <w:tc>
          <w:tcPr>
            <w:tcW w:w="1276" w:type="dxa"/>
          </w:tcPr>
          <w:p w14:paraId="5C55CE62" w14:textId="77777777" w:rsidR="00457B6E" w:rsidRDefault="00457B6E" w:rsidP="0072270A">
            <w:pPr>
              <w:pStyle w:val="3GPPText"/>
            </w:pPr>
            <w:bookmarkStart w:id="50" w:name="_Toc16867232"/>
            <w:r>
              <w:t>4/3</w:t>
            </w:r>
            <w:bookmarkEnd w:id="50"/>
          </w:p>
        </w:tc>
      </w:tr>
      <w:bookmarkEnd w:id="16"/>
      <w:bookmarkEnd w:id="17"/>
    </w:tbl>
    <w:p w14:paraId="4B04294C" w14:textId="44044FFB" w:rsidR="00B77E21" w:rsidRPr="00421FD6" w:rsidRDefault="00B77E21" w:rsidP="00B77E21"/>
    <w:p w14:paraId="6107C26E" w14:textId="6DDD43D2" w:rsidR="001C15B6" w:rsidRPr="00771949" w:rsidRDefault="001C15B6" w:rsidP="001C15B6">
      <w:pPr>
        <w:pStyle w:val="Heading2"/>
        <w:numPr>
          <w:ilvl w:val="1"/>
          <w:numId w:val="11"/>
        </w:numPr>
        <w:spacing w:after="120"/>
        <w:textAlignment w:val="auto"/>
      </w:pPr>
      <w:r w:rsidRPr="0095521C">
        <w:t>D</w:t>
      </w:r>
      <w:r w:rsidRPr="00F81796">
        <w:t>ependence between the number of symbols and the comb size</w:t>
      </w:r>
    </w:p>
    <w:p w14:paraId="76F67AD0" w14:textId="13CBECDC" w:rsidR="001C15B6" w:rsidRPr="00421FD6" w:rsidRDefault="001C15B6" w:rsidP="00F21EBD">
      <w:pPr>
        <w:rPr>
          <w:rFonts w:cstheme="minorHAnsi"/>
        </w:rPr>
      </w:pPr>
      <w:r w:rsidRPr="00421FD6">
        <w:rPr>
          <w:rFonts w:cstheme="minorHAnsi"/>
        </w:rPr>
        <w:t xml:space="preserve">In the agreement at RAN1 #97 it was noted that the dependence between the number of symbols and the comb size should be considered when considering the inclusion of additional values in the sets for these parameters. In fact some resource lengths (i.e. number of symbols of the PRS resource) break the range properties of the comb patterns in unfortunate ways and may therefore be excluded. In </w:t>
      </w:r>
      <w:r w:rsidR="00D74852">
        <w:rPr>
          <w:rFonts w:cstheme="minorHAnsi"/>
        </w:rPr>
        <w:fldChar w:fldCharType="begin"/>
      </w:r>
      <w:r w:rsidR="00D74852">
        <w:rPr>
          <w:rFonts w:cstheme="minorHAnsi"/>
        </w:rPr>
        <w:instrText xml:space="preserve"> REF _Ref20918788 \h </w:instrText>
      </w:r>
      <w:r w:rsidR="00D74852">
        <w:rPr>
          <w:rFonts w:cstheme="minorHAnsi"/>
        </w:rPr>
      </w:r>
      <w:r w:rsidR="00D74852">
        <w:rPr>
          <w:rFonts w:cstheme="minorHAnsi"/>
        </w:rPr>
        <w:fldChar w:fldCharType="separate"/>
      </w:r>
      <w:r w:rsidR="00D74852" w:rsidRPr="00421FD6">
        <w:t xml:space="preserve">Table </w:t>
      </w:r>
      <w:r w:rsidR="00D74852" w:rsidRPr="00421FD6">
        <w:rPr>
          <w:noProof/>
        </w:rPr>
        <w:t>9</w:t>
      </w:r>
      <w:r w:rsidR="00D74852">
        <w:rPr>
          <w:rFonts w:cstheme="minorHAnsi"/>
        </w:rPr>
        <w:fldChar w:fldCharType="end"/>
      </w:r>
      <w:r w:rsidR="00D74852" w:rsidRPr="00D74852">
        <w:rPr>
          <w:rFonts w:cstheme="minorHAnsi"/>
        </w:rPr>
        <w:t xml:space="preserve"> </w:t>
      </w:r>
      <w:r w:rsidRPr="00421FD6">
        <w:rPr>
          <w:rFonts w:cstheme="minorHAnsi"/>
        </w:rPr>
        <w:t>resource lengths with good range properties are given. Thus, for Comb-1 we propose that the configurable PRS resource length is limited to the set {1, 2, 3, 4, 6, 12}. For Comb-4 we propose that the configurable PRS resource length is limited to the set {1, 2, 4, 12}. For Comb-6 we propose that the configurable PRS resource length is limited to the set {1, 2, 6, 12}. For Comb-12 we propose that the configurable PRS resource length is limited to the set {1, 2, 4, 12}. These PRS resource lengths have been selected since they give good range properties and also fit well when squeezing a number of PRSs into one slot (see</w:t>
      </w:r>
      <w:r w:rsidR="004B1390" w:rsidRPr="00421FD6">
        <w:rPr>
          <w:rFonts w:cstheme="minorHAnsi"/>
        </w:rPr>
        <w:t xml:space="preserve"> </w:t>
      </w:r>
      <w:r w:rsidR="003364DF">
        <w:rPr>
          <w:rFonts w:cstheme="minorHAnsi"/>
        </w:rPr>
        <w:fldChar w:fldCharType="begin"/>
      </w:r>
      <w:r w:rsidR="003364DF" w:rsidRPr="00421FD6">
        <w:rPr>
          <w:rFonts w:cstheme="minorHAnsi"/>
        </w:rPr>
        <w:instrText xml:space="preserve"> REF _Ref20918788 \h </w:instrText>
      </w:r>
      <w:r w:rsidR="003364DF">
        <w:rPr>
          <w:rFonts w:cstheme="minorHAnsi"/>
        </w:rPr>
      </w:r>
      <w:r w:rsidR="003364DF">
        <w:rPr>
          <w:rFonts w:cstheme="minorHAnsi"/>
        </w:rPr>
        <w:fldChar w:fldCharType="separate"/>
      </w:r>
      <w:r w:rsidR="00BA3969" w:rsidRPr="00421FD6">
        <w:t xml:space="preserve">Table </w:t>
      </w:r>
      <w:r w:rsidR="00BA3969" w:rsidRPr="00421FD6">
        <w:rPr>
          <w:noProof/>
        </w:rPr>
        <w:t>9</w:t>
      </w:r>
      <w:r w:rsidR="003364DF">
        <w:rPr>
          <w:rFonts w:cstheme="minorHAnsi"/>
        </w:rPr>
        <w:fldChar w:fldCharType="end"/>
      </w:r>
      <w:r w:rsidRPr="00421FD6">
        <w:rPr>
          <w:rFonts w:cstheme="minorHAnsi"/>
        </w:rPr>
        <w:t>).</w:t>
      </w:r>
    </w:p>
    <w:p w14:paraId="116DB846" w14:textId="5DD2DBD2" w:rsidR="004B1390" w:rsidRPr="00421FD6" w:rsidRDefault="004B1390" w:rsidP="00F21EBD">
      <w:pPr>
        <w:pStyle w:val="Caption"/>
        <w:keepNext/>
      </w:pPr>
      <w:bookmarkStart w:id="51" w:name="_Ref20918788"/>
      <w:r w:rsidRPr="00421FD6">
        <w:t xml:space="preserve">Table </w:t>
      </w:r>
      <w:r>
        <w:fldChar w:fldCharType="begin"/>
      </w:r>
      <w:r w:rsidRPr="00421FD6">
        <w:instrText xml:space="preserve"> SEQ Table \* ARABIC </w:instrText>
      </w:r>
      <w:r>
        <w:fldChar w:fldCharType="separate"/>
      </w:r>
      <w:r w:rsidR="00BA3969" w:rsidRPr="00421FD6">
        <w:rPr>
          <w:noProof/>
        </w:rPr>
        <w:t>9</w:t>
      </w:r>
      <w:r>
        <w:fldChar w:fldCharType="end"/>
      </w:r>
      <w:bookmarkEnd w:id="51"/>
      <w:r w:rsidRPr="00421FD6">
        <w:t xml:space="preserve"> Proposed allowed configurations of combinations of Comb factor and PRS resource length, giving also the resulting range (using the proposed resource element patterns) and the number of PRS resources that fit into one slot. T</w:t>
      </w:r>
      <w:r w:rsidRPr="00421FD6">
        <w:rPr>
          <w:vertAlign w:val="subscript"/>
        </w:rPr>
        <w:t xml:space="preserve">OFDM </w:t>
      </w:r>
      <w:r w:rsidRPr="00421FD6">
        <w:t>is the length of the OFDM symbol without CP.</w:t>
      </w:r>
    </w:p>
    <w:tbl>
      <w:tblPr>
        <w:tblStyle w:val="TableGrid"/>
        <w:tblW w:w="0" w:type="auto"/>
        <w:tblLook w:val="04A0" w:firstRow="1" w:lastRow="0" w:firstColumn="1" w:lastColumn="0" w:noHBand="0" w:noVBand="1"/>
      </w:tblPr>
      <w:tblGrid>
        <w:gridCol w:w="1129"/>
        <w:gridCol w:w="893"/>
        <w:gridCol w:w="1169"/>
        <w:gridCol w:w="2233"/>
      </w:tblGrid>
      <w:tr w:rsidR="000D2555" w:rsidRPr="00FC74B3" w14:paraId="0D62944C" w14:textId="77777777" w:rsidTr="00AE54CF">
        <w:trPr>
          <w:trHeight w:val="340"/>
        </w:trPr>
        <w:tc>
          <w:tcPr>
            <w:tcW w:w="112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D27FDD" w14:textId="77777777" w:rsidR="001C15B6" w:rsidRDefault="001C15B6" w:rsidP="005E6D1F">
            <w:pPr>
              <w:rPr>
                <w:b/>
              </w:rPr>
            </w:pPr>
            <w:r>
              <w:rPr>
                <w:b/>
              </w:rPr>
              <w:t>Comb</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802D41" w14:textId="77777777" w:rsidR="001C15B6" w:rsidRDefault="001C15B6" w:rsidP="005E6D1F">
            <w:pPr>
              <w:rPr>
                <w:b/>
              </w:rPr>
            </w:pPr>
            <w:r>
              <w:rPr>
                <w:b/>
              </w:rPr>
              <w:t>Length</w:t>
            </w:r>
          </w:p>
        </w:tc>
        <w:tc>
          <w:tcPr>
            <w:tcW w:w="11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550D00" w14:textId="77777777" w:rsidR="001C15B6" w:rsidRDefault="001C15B6" w:rsidP="005E6D1F">
            <w:pPr>
              <w:rPr>
                <w:b/>
              </w:rPr>
            </w:pPr>
            <w:r>
              <w:rPr>
                <w:b/>
              </w:rPr>
              <w:t>Range</w:t>
            </w:r>
          </w:p>
        </w:tc>
        <w:tc>
          <w:tcPr>
            <w:tcW w:w="223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E0928A" w14:textId="77777777" w:rsidR="001C15B6" w:rsidRPr="00421FD6" w:rsidRDefault="001C15B6" w:rsidP="005E6D1F">
            <w:pPr>
              <w:rPr>
                <w:b/>
              </w:rPr>
            </w:pPr>
            <w:r w:rsidRPr="00421FD6">
              <w:rPr>
                <w:b/>
              </w:rPr>
              <w:t>Nr of PRS’s per slot</w:t>
            </w:r>
          </w:p>
        </w:tc>
      </w:tr>
      <w:tr w:rsidR="000D2555" w14:paraId="59700EC6"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9DFEB1F"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E4BD0FD"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D9D53BF"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A2BE6D" w14:textId="77777777" w:rsidR="001C15B6" w:rsidRDefault="001C15B6" w:rsidP="005E6D1F">
            <w:r>
              <w:t>1</w:t>
            </w:r>
          </w:p>
        </w:tc>
      </w:tr>
      <w:tr w:rsidR="000D2555" w14:paraId="008FF07D"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AF39E18"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F04C23B"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49C1E29" w14:textId="77777777" w:rsidR="001C15B6" w:rsidRDefault="001C15B6" w:rsidP="005E6D1F">
            <w:r>
              <w:t>T</w:t>
            </w:r>
            <w:r w:rsidRPr="00F10FEF">
              <w:rPr>
                <w:vertAlign w:val="subscript"/>
              </w:rPr>
              <w:t>OFDM</w:t>
            </w:r>
            <w:r>
              <w:t>/3</w:t>
            </w:r>
          </w:p>
          <w:p w14:paraId="543DE4BC"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57CD1F7" w14:textId="77777777" w:rsidR="001C15B6" w:rsidRDefault="001C15B6" w:rsidP="005E6D1F">
            <w:pPr>
              <w:rPr>
                <w:rFonts w:ascii="Arial" w:hAnsi="Arial" w:cs="Arial"/>
              </w:rPr>
            </w:pPr>
            <w:r>
              <w:rPr>
                <w:rFonts w:ascii="Arial" w:hAnsi="Arial" w:cs="Arial"/>
              </w:rPr>
              <w:t>3</w:t>
            </w:r>
          </w:p>
        </w:tc>
      </w:tr>
      <w:tr w:rsidR="000D2555" w14:paraId="6E7137D7"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D099346"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363B02E"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6AD28F" w14:textId="77777777" w:rsidR="001C15B6" w:rsidRDefault="001C15B6" w:rsidP="005E6D1F">
            <w:r>
              <w:t>T</w:t>
            </w:r>
            <w:r w:rsidRPr="00F10FEF">
              <w:rPr>
                <w:vertAlign w:val="subscript"/>
              </w:rPr>
              <w:t>OFDM</w:t>
            </w:r>
            <w:r>
              <w:t>/6</w:t>
            </w:r>
          </w:p>
          <w:p w14:paraId="571C5AB7"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5D1031C" w14:textId="77777777" w:rsidR="001C15B6" w:rsidRDefault="001C15B6" w:rsidP="005E6D1F">
            <w:pPr>
              <w:rPr>
                <w:rFonts w:ascii="Arial" w:hAnsi="Arial" w:cs="Arial"/>
              </w:rPr>
            </w:pPr>
            <w:r>
              <w:rPr>
                <w:rFonts w:ascii="Arial" w:hAnsi="Arial" w:cs="Arial"/>
              </w:rPr>
              <w:t>6</w:t>
            </w:r>
          </w:p>
        </w:tc>
      </w:tr>
      <w:tr w:rsidR="000D2555" w14:paraId="70E3210C"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87817E3"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391EC9"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45EA4CA" w14:textId="77777777" w:rsidR="001C15B6" w:rsidRDefault="001C15B6" w:rsidP="005E6D1F">
            <w:r>
              <w:t>T</w:t>
            </w:r>
            <w:r w:rsidRPr="00F10FEF">
              <w:rPr>
                <w:vertAlign w:val="subscript"/>
              </w:rPr>
              <w:t>OFDM</w:t>
            </w:r>
            <w:r>
              <w:t>/12</w:t>
            </w:r>
          </w:p>
          <w:p w14:paraId="1DE4B3D3"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9D37958" w14:textId="77777777" w:rsidR="001C15B6" w:rsidRDefault="001C15B6" w:rsidP="005E6D1F">
            <w:pPr>
              <w:rPr>
                <w:rFonts w:ascii="Arial" w:hAnsi="Arial" w:cs="Arial"/>
              </w:rPr>
            </w:pPr>
            <w:r>
              <w:rPr>
                <w:rFonts w:ascii="Arial" w:hAnsi="Arial" w:cs="Arial"/>
              </w:rPr>
              <w:t>12</w:t>
            </w:r>
          </w:p>
        </w:tc>
      </w:tr>
      <w:tr w:rsidR="001C15B6" w14:paraId="142D9F2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5477C1C5"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11517883"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hideMark/>
          </w:tcPr>
          <w:p w14:paraId="7D88FA2D"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AF28038" w14:textId="77777777" w:rsidR="001C15B6" w:rsidRDefault="001C15B6" w:rsidP="005E6D1F">
            <w:r>
              <w:t>1</w:t>
            </w:r>
          </w:p>
        </w:tc>
      </w:tr>
      <w:tr w:rsidR="001C15B6" w14:paraId="40F716FE"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53FD84A" w14:textId="77777777" w:rsidR="001C15B6" w:rsidRDefault="001C15B6" w:rsidP="005E6D1F">
            <w:r>
              <w:lastRenderedPageBreak/>
              <w:t>Comb-6</w:t>
            </w:r>
          </w:p>
        </w:tc>
        <w:tc>
          <w:tcPr>
            <w:tcW w:w="851" w:type="dxa"/>
            <w:tcBorders>
              <w:top w:val="single" w:sz="4" w:space="0" w:color="auto"/>
              <w:left w:val="single" w:sz="4" w:space="0" w:color="auto"/>
              <w:bottom w:val="single" w:sz="4" w:space="0" w:color="auto"/>
              <w:right w:val="single" w:sz="4" w:space="0" w:color="auto"/>
            </w:tcBorders>
            <w:hideMark/>
          </w:tcPr>
          <w:p w14:paraId="6D59540A" w14:textId="77777777" w:rsidR="001C15B6" w:rsidRDefault="001C15B6" w:rsidP="005E6D1F">
            <w:r>
              <w:t>6</w:t>
            </w:r>
          </w:p>
        </w:tc>
        <w:tc>
          <w:tcPr>
            <w:tcW w:w="1169" w:type="dxa"/>
            <w:tcBorders>
              <w:top w:val="single" w:sz="4" w:space="0" w:color="auto"/>
              <w:left w:val="single" w:sz="4" w:space="0" w:color="auto"/>
              <w:bottom w:val="single" w:sz="4" w:space="0" w:color="auto"/>
              <w:right w:val="single" w:sz="4" w:space="0" w:color="auto"/>
            </w:tcBorders>
            <w:hideMark/>
          </w:tcPr>
          <w:p w14:paraId="16F9F693"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E753175" w14:textId="77777777" w:rsidR="001C15B6" w:rsidRDefault="001C15B6" w:rsidP="005E6D1F">
            <w:r>
              <w:rPr>
                <w:rFonts w:ascii="Arial" w:hAnsi="Arial" w:cs="Arial"/>
              </w:rPr>
              <w:t>2</w:t>
            </w:r>
          </w:p>
        </w:tc>
      </w:tr>
      <w:tr w:rsidR="001C15B6" w14:paraId="51CE35A4"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239DEAB"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61204280"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hideMark/>
          </w:tcPr>
          <w:p w14:paraId="2DA4166C" w14:textId="77777777" w:rsidR="001C15B6" w:rsidRDefault="001C15B6" w:rsidP="005E6D1F">
            <w:r>
              <w:t>T</w:t>
            </w:r>
            <w:r w:rsidRPr="00F10FEF">
              <w:rPr>
                <w:vertAlign w:val="subscript"/>
              </w:rPr>
              <w:t>OFDM</w:t>
            </w:r>
            <w:r>
              <w:t>/3</w:t>
            </w:r>
          </w:p>
          <w:p w14:paraId="0AFCF29F"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hideMark/>
          </w:tcPr>
          <w:p w14:paraId="24F478E2" w14:textId="77777777" w:rsidR="001C15B6" w:rsidRDefault="001C15B6" w:rsidP="005E6D1F">
            <w:r>
              <w:rPr>
                <w:rFonts w:ascii="Arial" w:hAnsi="Arial" w:cs="Arial"/>
              </w:rPr>
              <w:t>6</w:t>
            </w:r>
          </w:p>
        </w:tc>
      </w:tr>
      <w:tr w:rsidR="001C15B6" w14:paraId="2346D0F9"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EECAF9D"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091A0E7A"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hideMark/>
          </w:tcPr>
          <w:p w14:paraId="47AA1C49" w14:textId="77777777" w:rsidR="001C15B6" w:rsidRDefault="001C15B6" w:rsidP="005E6D1F">
            <w:r>
              <w:t>T</w:t>
            </w:r>
            <w:r w:rsidRPr="00F10FEF">
              <w:rPr>
                <w:vertAlign w:val="subscript"/>
              </w:rPr>
              <w:t>OFDM</w:t>
            </w:r>
            <w:r>
              <w:t>/6</w:t>
            </w:r>
          </w:p>
          <w:p w14:paraId="640BFEAC"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hideMark/>
          </w:tcPr>
          <w:p w14:paraId="3B360ABD" w14:textId="77777777" w:rsidR="001C15B6" w:rsidRDefault="001C15B6" w:rsidP="005E6D1F">
            <w:pPr>
              <w:rPr>
                <w:rFonts w:ascii="Arial" w:hAnsi="Arial" w:cs="Arial"/>
              </w:rPr>
            </w:pPr>
            <w:r>
              <w:rPr>
                <w:rFonts w:ascii="Arial" w:hAnsi="Arial" w:cs="Arial"/>
              </w:rPr>
              <w:t>12</w:t>
            </w:r>
          </w:p>
        </w:tc>
      </w:tr>
      <w:tr w:rsidR="000D2555" w14:paraId="124A955A"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ECBB1E7"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74D5C5"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399AF0"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F9E81D" w14:textId="77777777" w:rsidR="001C15B6" w:rsidRDefault="001C15B6" w:rsidP="005E6D1F">
            <w:pPr>
              <w:rPr>
                <w:rFonts w:ascii="Arial" w:hAnsi="Arial" w:cs="Arial"/>
              </w:rPr>
            </w:pPr>
            <w:r>
              <w:t>1</w:t>
            </w:r>
          </w:p>
        </w:tc>
      </w:tr>
      <w:tr w:rsidR="000D2555" w14:paraId="5B3BD632"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25057FD"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F4C6AE3"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1AD6878"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8DB3E9" w14:textId="77777777" w:rsidR="001C15B6" w:rsidRDefault="001C15B6" w:rsidP="005E6D1F">
            <w:pPr>
              <w:rPr>
                <w:rFonts w:ascii="Arial" w:hAnsi="Arial" w:cs="Arial"/>
              </w:rPr>
            </w:pPr>
            <w:r>
              <w:rPr>
                <w:rFonts w:ascii="Arial" w:hAnsi="Arial" w:cs="Arial"/>
              </w:rPr>
              <w:t>3</w:t>
            </w:r>
          </w:p>
        </w:tc>
      </w:tr>
      <w:tr w:rsidR="000D2555" w14:paraId="60486755"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195333A"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3DB0398"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425E205" w14:textId="77777777" w:rsidR="001C15B6" w:rsidRDefault="001C15B6" w:rsidP="005E6D1F">
            <w:r>
              <w:t>T</w:t>
            </w:r>
            <w:r w:rsidRPr="00F10FEF">
              <w:rPr>
                <w:vertAlign w:val="subscript"/>
              </w:rPr>
              <w:t>OFDM</w:t>
            </w:r>
            <w:r>
              <w:t>/2</w:t>
            </w:r>
          </w:p>
          <w:p w14:paraId="2C5CA0C6"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90A64A" w14:textId="77777777" w:rsidR="001C15B6" w:rsidRDefault="001C15B6" w:rsidP="005E6D1F">
            <w:pPr>
              <w:rPr>
                <w:rFonts w:ascii="Arial" w:hAnsi="Arial" w:cs="Arial"/>
              </w:rPr>
            </w:pPr>
            <w:r>
              <w:rPr>
                <w:rFonts w:ascii="Arial" w:hAnsi="Arial" w:cs="Arial"/>
              </w:rPr>
              <w:t>6</w:t>
            </w:r>
          </w:p>
        </w:tc>
      </w:tr>
      <w:tr w:rsidR="000D2555" w14:paraId="264F4EAD"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B10ADC"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6FA71BD"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0EA3500" w14:textId="77777777" w:rsidR="001C15B6" w:rsidRDefault="001C15B6" w:rsidP="005E6D1F">
            <w:r>
              <w:t>T</w:t>
            </w:r>
            <w:r w:rsidRPr="00F10FEF">
              <w:rPr>
                <w:vertAlign w:val="subscript"/>
              </w:rPr>
              <w:t>OFDM</w:t>
            </w:r>
            <w:r>
              <w:t>/4</w:t>
            </w:r>
          </w:p>
          <w:p w14:paraId="64003CEE"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2E6115" w14:textId="77777777" w:rsidR="001C15B6" w:rsidRDefault="001C15B6" w:rsidP="005E6D1F">
            <w:pPr>
              <w:rPr>
                <w:rFonts w:ascii="Arial" w:hAnsi="Arial" w:cs="Arial"/>
              </w:rPr>
            </w:pPr>
            <w:r>
              <w:rPr>
                <w:rFonts w:ascii="Arial" w:hAnsi="Arial" w:cs="Arial"/>
              </w:rPr>
              <w:t>12</w:t>
            </w:r>
          </w:p>
        </w:tc>
      </w:tr>
      <w:tr w:rsidR="001C15B6" w14:paraId="5D02411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B8A19FD"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0C13E245"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hideMark/>
          </w:tcPr>
          <w:p w14:paraId="71DC1EFF"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249E03BD" w14:textId="77777777" w:rsidR="001C15B6" w:rsidRDefault="001C15B6" w:rsidP="005E6D1F">
            <w:pPr>
              <w:rPr>
                <w:rFonts w:ascii="Arial" w:hAnsi="Arial" w:cs="Arial"/>
              </w:rPr>
            </w:pPr>
            <w:r>
              <w:rPr>
                <w:rFonts w:ascii="Arial" w:hAnsi="Arial" w:cs="Arial"/>
              </w:rPr>
              <w:t>1</w:t>
            </w:r>
          </w:p>
        </w:tc>
      </w:tr>
      <w:tr w:rsidR="001C15B6" w14:paraId="763E157F"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A885B50"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1C23CFE0" w14:textId="77777777" w:rsidR="001C15B6" w:rsidRDefault="001C15B6" w:rsidP="005E6D1F">
            <w:r>
              <w:t>6</w:t>
            </w:r>
          </w:p>
        </w:tc>
        <w:tc>
          <w:tcPr>
            <w:tcW w:w="1169" w:type="dxa"/>
            <w:tcBorders>
              <w:top w:val="single" w:sz="4" w:space="0" w:color="auto"/>
              <w:left w:val="single" w:sz="4" w:space="0" w:color="auto"/>
              <w:bottom w:val="single" w:sz="4" w:space="0" w:color="auto"/>
              <w:right w:val="single" w:sz="4" w:space="0" w:color="auto"/>
            </w:tcBorders>
            <w:hideMark/>
          </w:tcPr>
          <w:p w14:paraId="24EA869D"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43AFE64" w14:textId="77777777" w:rsidR="001C15B6" w:rsidRDefault="001C15B6" w:rsidP="005E6D1F">
            <w:pPr>
              <w:rPr>
                <w:rFonts w:ascii="Arial" w:hAnsi="Arial" w:cs="Arial"/>
              </w:rPr>
            </w:pPr>
            <w:r>
              <w:rPr>
                <w:rFonts w:ascii="Arial" w:hAnsi="Arial" w:cs="Arial"/>
              </w:rPr>
              <w:t>2</w:t>
            </w:r>
          </w:p>
        </w:tc>
      </w:tr>
      <w:tr w:rsidR="001C15B6" w14:paraId="5984AA57"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6CB9ACE"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0BFE9972"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hideMark/>
          </w:tcPr>
          <w:p w14:paraId="41515E44"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699A24DA" w14:textId="77777777" w:rsidR="001C15B6" w:rsidRDefault="001C15B6" w:rsidP="005E6D1F">
            <w:pPr>
              <w:rPr>
                <w:rFonts w:ascii="Arial" w:hAnsi="Arial" w:cs="Arial"/>
              </w:rPr>
            </w:pPr>
            <w:r>
              <w:rPr>
                <w:rFonts w:ascii="Arial" w:hAnsi="Arial" w:cs="Arial"/>
              </w:rPr>
              <w:t>3</w:t>
            </w:r>
          </w:p>
        </w:tc>
      </w:tr>
      <w:tr w:rsidR="001C15B6" w14:paraId="3EE49DB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5187C211"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602CE6AF" w14:textId="77777777" w:rsidR="001C15B6" w:rsidRDefault="001C15B6" w:rsidP="005E6D1F">
            <w:r>
              <w:t>3</w:t>
            </w:r>
          </w:p>
        </w:tc>
        <w:tc>
          <w:tcPr>
            <w:tcW w:w="1169" w:type="dxa"/>
            <w:tcBorders>
              <w:top w:val="single" w:sz="4" w:space="0" w:color="auto"/>
              <w:left w:val="single" w:sz="4" w:space="0" w:color="auto"/>
              <w:bottom w:val="single" w:sz="4" w:space="0" w:color="auto"/>
              <w:right w:val="single" w:sz="4" w:space="0" w:color="auto"/>
            </w:tcBorders>
            <w:hideMark/>
          </w:tcPr>
          <w:p w14:paraId="359A9F9E"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7EA344A" w14:textId="77777777" w:rsidR="001C15B6" w:rsidRDefault="001C15B6" w:rsidP="005E6D1F">
            <w:pPr>
              <w:rPr>
                <w:rFonts w:ascii="Arial" w:hAnsi="Arial" w:cs="Arial"/>
              </w:rPr>
            </w:pPr>
            <w:r>
              <w:rPr>
                <w:rFonts w:ascii="Arial" w:hAnsi="Arial" w:cs="Arial"/>
              </w:rPr>
              <w:t>4</w:t>
            </w:r>
          </w:p>
        </w:tc>
      </w:tr>
      <w:tr w:rsidR="001C15B6" w14:paraId="1CF6EAF3"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383ADCD"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4DAF8B61"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hideMark/>
          </w:tcPr>
          <w:p w14:paraId="6282F662"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532E7E4" w14:textId="77777777" w:rsidR="001C15B6" w:rsidRDefault="001C15B6" w:rsidP="005E6D1F">
            <w:pPr>
              <w:rPr>
                <w:rFonts w:ascii="Arial" w:hAnsi="Arial" w:cs="Arial"/>
              </w:rPr>
            </w:pPr>
            <w:r>
              <w:rPr>
                <w:rFonts w:ascii="Arial" w:hAnsi="Arial" w:cs="Arial"/>
              </w:rPr>
              <w:t>6</w:t>
            </w:r>
          </w:p>
        </w:tc>
      </w:tr>
      <w:tr w:rsidR="001C15B6" w14:paraId="0608F336"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7A02CF1"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66E8EA06"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hideMark/>
          </w:tcPr>
          <w:p w14:paraId="1066C52B"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1A6C60E" w14:textId="77777777" w:rsidR="001C15B6" w:rsidRDefault="001C15B6" w:rsidP="005E6D1F">
            <w:pPr>
              <w:rPr>
                <w:rFonts w:ascii="Arial" w:hAnsi="Arial" w:cs="Arial"/>
              </w:rPr>
            </w:pPr>
            <w:r>
              <w:rPr>
                <w:rFonts w:ascii="Arial" w:hAnsi="Arial" w:cs="Arial"/>
              </w:rPr>
              <w:t>12</w:t>
            </w:r>
          </w:p>
        </w:tc>
      </w:tr>
    </w:tbl>
    <w:p w14:paraId="20671637" w14:textId="77777777" w:rsidR="001C15B6" w:rsidRPr="004C4697" w:rsidRDefault="001C15B6" w:rsidP="001C15B6">
      <w:pPr>
        <w:rPr>
          <w:rFonts w:cstheme="minorHAnsi"/>
        </w:rPr>
      </w:pPr>
    </w:p>
    <w:p w14:paraId="79B12CEF" w14:textId="5762226D" w:rsidR="00B77E21" w:rsidRPr="0089533F" w:rsidRDefault="001C15B6" w:rsidP="00B77E21">
      <w:pPr>
        <w:pStyle w:val="Proposal"/>
        <w:spacing w:after="160" w:line="256" w:lineRule="auto"/>
        <w:ind w:left="1304" w:hanging="1304"/>
        <w:jc w:val="left"/>
      </w:pPr>
      <w:bookmarkStart w:id="52" w:name="_Toc24126682"/>
      <w:r w:rsidRPr="00F51F48">
        <w:t xml:space="preserve">For Comb-1 the configurable PRS resource length is limited to the set {1, 2, 3, 4, 6, 12}. For Comb-2 the configurable PRS resource length is limited to the set {1, 2, 4, 6, 12}. For Comb-4 the 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good  range properties and also fit well when squeezing a </w:t>
      </w:r>
      <w:r w:rsidRPr="0089533F">
        <w:t>number of PRSs into one slot, see</w:t>
      </w:r>
      <w:r w:rsidR="00D74852" w:rsidRPr="0089533F">
        <w:t xml:space="preserve"> </w:t>
      </w:r>
      <w:r w:rsidR="00D74852" w:rsidRPr="0089533F">
        <w:fldChar w:fldCharType="begin"/>
      </w:r>
      <w:r w:rsidR="00D74852" w:rsidRPr="0089533F">
        <w:instrText xml:space="preserve"> REF _Ref20918788 \h </w:instrText>
      </w:r>
      <w:r w:rsidR="0089533F">
        <w:instrText xml:space="preserve"> \* MERGEFORMAT </w:instrText>
      </w:r>
      <w:r w:rsidR="00D74852" w:rsidRPr="0089533F">
        <w:fldChar w:fldCharType="separate"/>
      </w:r>
      <w:r w:rsidR="00D74852" w:rsidRPr="0089533F">
        <w:t xml:space="preserve">Table </w:t>
      </w:r>
      <w:r w:rsidR="00D74852" w:rsidRPr="0089533F">
        <w:rPr>
          <w:noProof/>
        </w:rPr>
        <w:t>9</w:t>
      </w:r>
      <w:r w:rsidR="00D74852" w:rsidRPr="0089533F">
        <w:fldChar w:fldCharType="end"/>
      </w:r>
      <w:r w:rsidRPr="0089533F">
        <w:t>)</w:t>
      </w:r>
      <w:bookmarkEnd w:id="52"/>
    </w:p>
    <w:p w14:paraId="09471EE2" w14:textId="565A3E1E" w:rsidR="004A4911" w:rsidRPr="0089533F" w:rsidRDefault="004A4911" w:rsidP="00B15284">
      <w:pPr>
        <w:pStyle w:val="3GPPH2"/>
        <w:numPr>
          <w:ilvl w:val="1"/>
          <w:numId w:val="11"/>
        </w:numPr>
        <w:tabs>
          <w:tab w:val="clear" w:pos="576"/>
          <w:tab w:val="left" w:pos="567"/>
        </w:tabs>
        <w:ind w:left="567" w:hanging="567"/>
      </w:pPr>
      <w:bookmarkStart w:id="53" w:name="_Ref7594310"/>
      <w:r w:rsidRPr="0089533F">
        <w:t>Multiple PRS Resource sets configured for one TRP</w:t>
      </w:r>
    </w:p>
    <w:p w14:paraId="0C43B0C5" w14:textId="2F84F8C4" w:rsidR="00F213B3" w:rsidRDefault="00846B1F" w:rsidP="004A4911">
      <w:pPr>
        <w:rPr>
          <w:rFonts w:ascii="Calibri" w:hAnsi="Calibri" w:cs="Calibri"/>
          <w:spacing w:val="2"/>
          <w:lang w:eastAsia="zh-CN"/>
        </w:rPr>
      </w:pPr>
      <w:r>
        <w:rPr>
          <w:rStyle w:val="IvDbodytextChar"/>
          <w:rFonts w:ascii="Calibri" w:hAnsi="Calibri" w:cs="Calibri"/>
          <w:sz w:val="24"/>
          <w:szCs w:val="24"/>
          <w:lang w:val="en-US"/>
        </w:rPr>
        <w:t xml:space="preserve">In </w:t>
      </w:r>
      <w:r w:rsidRPr="00D57EBF">
        <w:rPr>
          <w:rStyle w:val="IvDbodytextChar"/>
          <w:rFonts w:ascii="Calibri" w:hAnsi="Calibri" w:cs="Calibri"/>
          <w:sz w:val="24"/>
          <w:szCs w:val="24"/>
          <w:lang w:val="en-US"/>
        </w:rPr>
        <w:t>R1-1911564 List of higher layer parameters for NR Positioning</w:t>
      </w:r>
      <w:r w:rsidR="007B367E">
        <w:rPr>
          <w:rStyle w:val="IvDbodytextChar"/>
          <w:rFonts w:ascii="Calibri" w:hAnsi="Calibri" w:cs="Calibri"/>
          <w:sz w:val="24"/>
          <w:szCs w:val="24"/>
          <w:lang w:val="en-US"/>
        </w:rPr>
        <w:t xml:space="preserve"> </w:t>
      </w:r>
      <w:r w:rsidR="00484F8D">
        <w:rPr>
          <w:rStyle w:val="IvDbodytextChar"/>
          <w:rFonts w:ascii="Calibri" w:hAnsi="Calibri" w:cs="Calibri"/>
          <w:sz w:val="24"/>
          <w:szCs w:val="24"/>
          <w:lang w:val="en-US"/>
        </w:rPr>
        <w:t>the m</w:t>
      </w:r>
      <w:r w:rsidR="00484F8D" w:rsidRPr="00484F8D">
        <w:rPr>
          <w:rStyle w:val="IvDbodytextChar"/>
          <w:rFonts w:ascii="Calibri" w:hAnsi="Calibri" w:cs="Calibri"/>
          <w:sz w:val="24"/>
          <w:szCs w:val="24"/>
          <w:lang w:val="en-US"/>
        </w:rPr>
        <w:t>ax</w:t>
      </w:r>
      <w:r w:rsidR="00484F8D">
        <w:rPr>
          <w:rStyle w:val="IvDbodytextChar"/>
          <w:rFonts w:ascii="Calibri" w:hAnsi="Calibri" w:cs="Calibri"/>
          <w:sz w:val="24"/>
          <w:szCs w:val="24"/>
          <w:lang w:val="en-US"/>
        </w:rPr>
        <w:t>imum</w:t>
      </w:r>
      <w:r w:rsidR="00484F8D" w:rsidRPr="00484F8D">
        <w:rPr>
          <w:rStyle w:val="IvDbodytextChar"/>
          <w:rFonts w:ascii="Calibri" w:hAnsi="Calibri" w:cs="Calibri"/>
          <w:sz w:val="24"/>
          <w:szCs w:val="24"/>
          <w:lang w:val="en-US"/>
        </w:rPr>
        <w:t xml:space="preserve"> number of </w:t>
      </w:r>
      <w:r w:rsidR="00484F8D">
        <w:rPr>
          <w:rStyle w:val="IvDbodytextChar"/>
          <w:rFonts w:ascii="Calibri" w:hAnsi="Calibri" w:cs="Calibri"/>
          <w:sz w:val="24"/>
          <w:szCs w:val="24"/>
          <w:lang w:val="en-US"/>
        </w:rPr>
        <w:t xml:space="preserve">Resource </w:t>
      </w:r>
      <w:r w:rsidR="00484F8D" w:rsidRPr="00484F8D">
        <w:rPr>
          <w:rStyle w:val="IvDbodytextChar"/>
          <w:rFonts w:ascii="Calibri" w:hAnsi="Calibri" w:cs="Calibri"/>
          <w:sz w:val="24"/>
          <w:szCs w:val="24"/>
          <w:lang w:val="en-US"/>
        </w:rPr>
        <w:t xml:space="preserve">sets </w:t>
      </w:r>
      <w:r w:rsidR="00E060B5">
        <w:rPr>
          <w:rStyle w:val="IvDbodytextChar"/>
          <w:rFonts w:ascii="Calibri" w:hAnsi="Calibri" w:cs="Calibri"/>
          <w:sz w:val="24"/>
          <w:szCs w:val="24"/>
          <w:lang w:val="en-US"/>
        </w:rPr>
        <w:t>(</w:t>
      </w:r>
      <w:r w:rsidR="00E060B5" w:rsidRPr="00E060B5">
        <w:rPr>
          <w:rStyle w:val="IvDbodytextChar"/>
          <w:rFonts w:ascii="Calibri" w:hAnsi="Calibri" w:cs="Calibri"/>
          <w:sz w:val="24"/>
          <w:szCs w:val="24"/>
          <w:lang w:val="en-US"/>
        </w:rPr>
        <w:t>DL-PRS-ResourceSet</w:t>
      </w:r>
      <w:r w:rsidR="00E060B5">
        <w:rPr>
          <w:rStyle w:val="IvDbodytextChar"/>
          <w:rFonts w:ascii="Calibri" w:hAnsi="Calibri" w:cs="Calibri"/>
          <w:sz w:val="24"/>
          <w:szCs w:val="24"/>
          <w:lang w:val="en-US"/>
        </w:rPr>
        <w:t xml:space="preserve">) </w:t>
      </w:r>
      <w:r w:rsidR="00484F8D" w:rsidRPr="00484F8D">
        <w:rPr>
          <w:rStyle w:val="IvDbodytextChar"/>
          <w:rFonts w:ascii="Calibri" w:hAnsi="Calibri" w:cs="Calibri"/>
          <w:sz w:val="24"/>
          <w:szCs w:val="24"/>
          <w:lang w:val="en-US"/>
        </w:rPr>
        <w:t>per TRP</w:t>
      </w:r>
      <w:r w:rsidR="00932FEB">
        <w:rPr>
          <w:rStyle w:val="IvDbodytextChar"/>
          <w:rFonts w:ascii="Calibri" w:hAnsi="Calibri" w:cs="Calibri"/>
          <w:sz w:val="24"/>
          <w:szCs w:val="24"/>
          <w:lang w:val="en-US"/>
        </w:rPr>
        <w:t xml:space="preserve"> as well as the value range </w:t>
      </w:r>
      <w:r w:rsidR="00932FEB">
        <w:rPr>
          <w:rFonts w:ascii="Calibri" w:hAnsi="Calibri" w:cs="Calibri"/>
          <w:spacing w:val="2"/>
          <w:lang w:eastAsia="zh-CN"/>
        </w:rPr>
        <w:t>f</w:t>
      </w:r>
      <w:r w:rsidR="00F213B3" w:rsidRPr="00F213B3">
        <w:rPr>
          <w:rFonts w:ascii="Calibri" w:hAnsi="Calibri" w:cs="Calibri"/>
          <w:spacing w:val="2"/>
          <w:lang w:eastAsia="zh-CN"/>
        </w:rPr>
        <w:t xml:space="preserve">or the DL-PRS-ResourceSetId </w:t>
      </w:r>
      <w:r w:rsidR="00932FEB">
        <w:rPr>
          <w:rFonts w:ascii="Calibri" w:hAnsi="Calibri" w:cs="Calibri"/>
          <w:spacing w:val="2"/>
          <w:lang w:eastAsia="zh-CN"/>
        </w:rPr>
        <w:t>are</w:t>
      </w:r>
      <w:r w:rsidR="00F213B3" w:rsidRPr="00F213B3">
        <w:rPr>
          <w:rFonts w:ascii="Calibri" w:hAnsi="Calibri" w:cs="Calibri"/>
          <w:spacing w:val="2"/>
          <w:lang w:eastAsia="zh-CN"/>
        </w:rPr>
        <w:t xml:space="preserve"> FFS.</w:t>
      </w:r>
      <w:r w:rsidR="00836688">
        <w:rPr>
          <w:rFonts w:ascii="Calibri" w:hAnsi="Calibri" w:cs="Calibri"/>
          <w:spacing w:val="2"/>
          <w:lang w:eastAsia="zh-CN"/>
        </w:rPr>
        <w:t xml:space="preserve"> Since the </w:t>
      </w:r>
      <w:r w:rsidR="003D09AC" w:rsidRPr="003D09AC">
        <w:rPr>
          <w:rFonts w:ascii="Calibri" w:hAnsi="Calibri" w:cs="Calibri"/>
          <w:spacing w:val="2"/>
          <w:lang w:eastAsia="zh-CN"/>
        </w:rPr>
        <w:t>DL-PRS-ResourceSet</w:t>
      </w:r>
      <w:r w:rsidR="003D09AC">
        <w:rPr>
          <w:rFonts w:ascii="Calibri" w:hAnsi="Calibri" w:cs="Calibri"/>
          <w:spacing w:val="2"/>
          <w:lang w:eastAsia="zh-CN"/>
        </w:rPr>
        <w:t xml:space="preserve"> will have a parent IE (to be defined by RAN2) with it’s own globally unique ID</w:t>
      </w:r>
      <w:r w:rsidR="00B56659">
        <w:rPr>
          <w:rFonts w:ascii="Calibri" w:hAnsi="Calibri" w:cs="Calibri"/>
          <w:spacing w:val="2"/>
          <w:lang w:eastAsia="zh-CN"/>
        </w:rPr>
        <w:t xml:space="preserve"> (</w:t>
      </w:r>
      <w:r w:rsidR="00BA21F3">
        <w:rPr>
          <w:rFonts w:ascii="Calibri" w:hAnsi="Calibri" w:cs="Calibri"/>
          <w:spacing w:val="2"/>
          <w:lang w:eastAsia="zh-CN"/>
        </w:rPr>
        <w:t>i.e</w:t>
      </w:r>
      <w:r w:rsidR="00B56659">
        <w:rPr>
          <w:rFonts w:ascii="Calibri" w:hAnsi="Calibri" w:cs="Calibri"/>
          <w:spacing w:val="2"/>
          <w:lang w:eastAsia="zh-CN"/>
        </w:rPr>
        <w:t xml:space="preserve">. a TRP ID) the </w:t>
      </w:r>
      <w:r w:rsidR="00B56659" w:rsidRPr="00F213B3">
        <w:rPr>
          <w:rFonts w:ascii="Calibri" w:hAnsi="Calibri" w:cs="Calibri"/>
          <w:spacing w:val="2"/>
          <w:lang w:eastAsia="zh-CN"/>
        </w:rPr>
        <w:t>DL-PRS-ResourceSetId</w:t>
      </w:r>
      <w:r w:rsidR="00B56659">
        <w:rPr>
          <w:rFonts w:ascii="Calibri" w:hAnsi="Calibri" w:cs="Calibri"/>
          <w:spacing w:val="2"/>
          <w:lang w:eastAsia="zh-CN"/>
        </w:rPr>
        <w:t xml:space="preserve"> need only be unique within </w:t>
      </w:r>
      <w:r w:rsidR="00260EE8">
        <w:rPr>
          <w:rFonts w:ascii="Calibri" w:hAnsi="Calibri" w:cs="Calibri"/>
          <w:spacing w:val="2"/>
          <w:lang w:eastAsia="zh-CN"/>
        </w:rPr>
        <w:t xml:space="preserve">it’s parent IE. The value range for the </w:t>
      </w:r>
      <w:r w:rsidR="00260EE8" w:rsidRPr="00F213B3">
        <w:rPr>
          <w:rFonts w:ascii="Calibri" w:hAnsi="Calibri" w:cs="Calibri"/>
          <w:spacing w:val="2"/>
          <w:lang w:eastAsia="zh-CN"/>
        </w:rPr>
        <w:t>DL-PRS-ResourceSetId</w:t>
      </w:r>
      <w:r w:rsidR="00260EE8">
        <w:rPr>
          <w:rFonts w:ascii="Calibri" w:hAnsi="Calibri" w:cs="Calibri"/>
          <w:spacing w:val="2"/>
          <w:lang w:eastAsia="zh-CN"/>
        </w:rPr>
        <w:t xml:space="preserve"> should therefore be</w:t>
      </w:r>
      <w:r w:rsidR="005B0BD8">
        <w:rPr>
          <w:rFonts w:ascii="Calibri" w:hAnsi="Calibri" w:cs="Calibri"/>
          <w:spacing w:val="2"/>
          <w:lang w:eastAsia="zh-CN"/>
        </w:rPr>
        <w:t xml:space="preserve"> of the form</w:t>
      </w:r>
      <w:r w:rsidR="00260EE8">
        <w:rPr>
          <w:rFonts w:ascii="Calibri" w:hAnsi="Calibri" w:cs="Calibri"/>
          <w:spacing w:val="2"/>
          <w:lang w:eastAsia="zh-CN"/>
        </w:rPr>
        <w:t xml:space="preserve"> </w:t>
      </w:r>
      <w:r w:rsidR="00F73FA3">
        <w:rPr>
          <w:rFonts w:ascii="Calibri" w:hAnsi="Calibri" w:cs="Calibri"/>
          <w:spacing w:val="2"/>
          <w:lang w:eastAsia="zh-CN"/>
        </w:rPr>
        <w:t>0</w:t>
      </w:r>
      <w:r w:rsidR="003E257D">
        <w:rPr>
          <w:rFonts w:ascii="Calibri" w:hAnsi="Calibri" w:cs="Calibri"/>
          <w:spacing w:val="2"/>
          <w:lang w:eastAsia="zh-CN"/>
        </w:rPr>
        <w:t xml:space="preserve">, </w:t>
      </w:r>
      <w:r w:rsidR="00F73FA3">
        <w:rPr>
          <w:rFonts w:ascii="Calibri" w:hAnsi="Calibri" w:cs="Calibri"/>
          <w:spacing w:val="2"/>
          <w:lang w:eastAsia="zh-CN"/>
        </w:rPr>
        <w:t>1</w:t>
      </w:r>
      <w:r w:rsidR="003E257D">
        <w:rPr>
          <w:rFonts w:ascii="Calibri" w:hAnsi="Calibri" w:cs="Calibri"/>
          <w:spacing w:val="2"/>
          <w:lang w:eastAsia="zh-CN"/>
        </w:rPr>
        <w:t xml:space="preserve">,… , </w:t>
      </w:r>
      <w:r w:rsidR="00E1666B">
        <w:rPr>
          <w:rStyle w:val="IvDbodytextChar"/>
          <w:rFonts w:ascii="Calibri" w:hAnsi="Calibri" w:cs="Calibri"/>
          <w:sz w:val="24"/>
          <w:szCs w:val="24"/>
          <w:lang w:val="en-US"/>
        </w:rPr>
        <w:t>m</w:t>
      </w:r>
      <w:r w:rsidR="00E1666B" w:rsidRPr="00484F8D">
        <w:rPr>
          <w:rStyle w:val="IvDbodytextChar"/>
          <w:rFonts w:ascii="Calibri" w:hAnsi="Calibri" w:cs="Calibri"/>
          <w:sz w:val="24"/>
          <w:szCs w:val="24"/>
          <w:lang w:val="en-US"/>
        </w:rPr>
        <w:t>ax</w:t>
      </w:r>
      <w:r w:rsidR="00E1666B">
        <w:rPr>
          <w:rStyle w:val="IvDbodytextChar"/>
          <w:rFonts w:ascii="Calibri" w:hAnsi="Calibri" w:cs="Calibri"/>
          <w:sz w:val="24"/>
          <w:szCs w:val="24"/>
          <w:lang w:val="en-US"/>
        </w:rPr>
        <w:t>imum</w:t>
      </w:r>
      <w:r w:rsidR="00E1666B" w:rsidRPr="00484F8D">
        <w:rPr>
          <w:rStyle w:val="IvDbodytextChar"/>
          <w:rFonts w:ascii="Calibri" w:hAnsi="Calibri" w:cs="Calibri"/>
          <w:sz w:val="24"/>
          <w:szCs w:val="24"/>
          <w:lang w:val="en-US"/>
        </w:rPr>
        <w:t xml:space="preserve"> number of </w:t>
      </w:r>
      <w:r w:rsidR="00E1666B">
        <w:rPr>
          <w:rStyle w:val="IvDbodytextChar"/>
          <w:rFonts w:ascii="Calibri" w:hAnsi="Calibri" w:cs="Calibri"/>
          <w:sz w:val="24"/>
          <w:szCs w:val="24"/>
          <w:lang w:val="en-US"/>
        </w:rPr>
        <w:t xml:space="preserve">Resource </w:t>
      </w:r>
      <w:r w:rsidR="00E1666B" w:rsidRPr="00484F8D">
        <w:rPr>
          <w:rStyle w:val="IvDbodytextChar"/>
          <w:rFonts w:ascii="Calibri" w:hAnsi="Calibri" w:cs="Calibri"/>
          <w:sz w:val="24"/>
          <w:szCs w:val="24"/>
          <w:lang w:val="en-US"/>
        </w:rPr>
        <w:t>sets</w:t>
      </w:r>
      <w:r w:rsidR="007030B5">
        <w:rPr>
          <w:rFonts w:ascii="Calibri" w:hAnsi="Calibri" w:cs="Calibri"/>
          <w:spacing w:val="2"/>
          <w:lang w:eastAsia="zh-CN"/>
        </w:rPr>
        <w:t xml:space="preserve"> </w:t>
      </w:r>
      <w:r w:rsidR="00E1666B">
        <w:rPr>
          <w:rFonts w:ascii="Calibri" w:hAnsi="Calibri" w:cs="Calibri"/>
          <w:spacing w:val="2"/>
          <w:lang w:eastAsia="zh-CN"/>
        </w:rPr>
        <w:t>–</w:t>
      </w:r>
      <w:r w:rsidR="007030B5">
        <w:rPr>
          <w:rFonts w:ascii="Calibri" w:hAnsi="Calibri" w:cs="Calibri"/>
          <w:spacing w:val="2"/>
          <w:lang w:eastAsia="zh-CN"/>
        </w:rPr>
        <w:t xml:space="preserve"> </w:t>
      </w:r>
      <w:r w:rsidR="00F73FA3">
        <w:rPr>
          <w:rFonts w:ascii="Calibri" w:hAnsi="Calibri" w:cs="Calibri"/>
          <w:spacing w:val="2"/>
          <w:lang w:eastAsia="zh-CN"/>
        </w:rPr>
        <w:t>1</w:t>
      </w:r>
      <w:r w:rsidR="00E1666B">
        <w:rPr>
          <w:rFonts w:ascii="Calibri" w:hAnsi="Calibri" w:cs="Calibri"/>
          <w:spacing w:val="2"/>
          <w:lang w:eastAsia="zh-CN"/>
        </w:rPr>
        <w:t>.</w:t>
      </w:r>
    </w:p>
    <w:p w14:paraId="1B483492" w14:textId="2E996423" w:rsidR="0081158E" w:rsidRPr="00932FEB" w:rsidRDefault="0081158E" w:rsidP="00013B0A">
      <w:pPr>
        <w:pStyle w:val="Proposal"/>
      </w:pPr>
      <w:bookmarkStart w:id="54" w:name="_Toc24126683"/>
      <w:r>
        <w:t xml:space="preserve">The value range for </w:t>
      </w:r>
      <w:r w:rsidRPr="00F213B3">
        <w:t>the DL-PRS-ResourceSetId</w:t>
      </w:r>
      <w:r>
        <w:t xml:space="preserve"> should be 0, 1,… , </w:t>
      </w:r>
      <w:r>
        <w:rPr>
          <w:rStyle w:val="IvDbodytextChar"/>
          <w:rFonts w:ascii="Calibri" w:hAnsi="Calibri" w:cs="Calibri"/>
          <w:sz w:val="24"/>
          <w:szCs w:val="24"/>
          <w:lang w:val="en-US"/>
        </w:rPr>
        <w:t>m</w:t>
      </w:r>
      <w:r w:rsidRPr="00484F8D">
        <w:rPr>
          <w:rStyle w:val="IvDbodytextChar"/>
          <w:rFonts w:ascii="Calibri" w:hAnsi="Calibri" w:cs="Calibri"/>
          <w:sz w:val="24"/>
          <w:szCs w:val="24"/>
          <w:lang w:val="en-US"/>
        </w:rPr>
        <w:t>ax</w:t>
      </w:r>
      <w:r>
        <w:rPr>
          <w:rStyle w:val="IvDbodytextChar"/>
          <w:rFonts w:ascii="Calibri" w:hAnsi="Calibri" w:cs="Calibri"/>
          <w:sz w:val="24"/>
          <w:szCs w:val="24"/>
          <w:lang w:val="en-US"/>
        </w:rPr>
        <w:t>imum</w:t>
      </w:r>
      <w:r w:rsidRPr="00484F8D">
        <w:rPr>
          <w:rStyle w:val="IvDbodytextChar"/>
          <w:rFonts w:ascii="Calibri" w:hAnsi="Calibri" w:cs="Calibri"/>
          <w:sz w:val="24"/>
          <w:szCs w:val="24"/>
          <w:lang w:val="en-US"/>
        </w:rPr>
        <w:t xml:space="preserve"> number of </w:t>
      </w:r>
      <w:r>
        <w:rPr>
          <w:rStyle w:val="IvDbodytextChar"/>
          <w:rFonts w:ascii="Calibri" w:hAnsi="Calibri" w:cs="Calibri"/>
          <w:sz w:val="24"/>
          <w:szCs w:val="24"/>
          <w:lang w:val="en-US"/>
        </w:rPr>
        <w:t xml:space="preserve">Resource </w:t>
      </w:r>
      <w:r w:rsidRPr="00484F8D">
        <w:rPr>
          <w:rStyle w:val="IvDbodytextChar"/>
          <w:rFonts w:ascii="Calibri" w:hAnsi="Calibri" w:cs="Calibri"/>
          <w:sz w:val="24"/>
          <w:szCs w:val="24"/>
          <w:lang w:val="en-US"/>
        </w:rPr>
        <w:t>sets</w:t>
      </w:r>
      <w:r>
        <w:t xml:space="preserve"> – 1</w:t>
      </w:r>
      <w:r w:rsidR="00013B0A">
        <w:t>.</w:t>
      </w:r>
      <w:bookmarkEnd w:id="54"/>
    </w:p>
    <w:p w14:paraId="4C550847" w14:textId="61693C83" w:rsidR="00444970" w:rsidRDefault="00EE4566" w:rsidP="004A4911">
      <w:pPr>
        <w:rPr>
          <w:rFonts w:ascii="Calibri" w:hAnsi="Calibri" w:cs="Calibri"/>
          <w:spacing w:val="2"/>
          <w:lang w:eastAsia="zh-CN"/>
        </w:rPr>
      </w:pPr>
      <w:r w:rsidRPr="00D31E7B">
        <w:rPr>
          <w:rFonts w:ascii="Calibri" w:hAnsi="Calibri" w:cs="Calibri"/>
          <w:spacing w:val="2"/>
          <w:lang w:eastAsia="zh-CN"/>
        </w:rPr>
        <w:t xml:space="preserve">The size of </w:t>
      </w:r>
      <w:r w:rsidR="00E1666B">
        <w:rPr>
          <w:rFonts w:ascii="Calibri" w:hAnsi="Calibri" w:cs="Calibri"/>
          <w:spacing w:val="2"/>
          <w:lang w:eastAsia="zh-CN"/>
        </w:rPr>
        <w:t xml:space="preserve">the </w:t>
      </w:r>
      <w:r w:rsidR="00E1666B">
        <w:rPr>
          <w:rStyle w:val="IvDbodytextChar"/>
          <w:rFonts w:ascii="Calibri" w:hAnsi="Calibri" w:cs="Calibri"/>
          <w:sz w:val="24"/>
          <w:szCs w:val="24"/>
          <w:lang w:val="en-US"/>
        </w:rPr>
        <w:t>m</w:t>
      </w:r>
      <w:r w:rsidR="00E1666B" w:rsidRPr="00484F8D">
        <w:rPr>
          <w:rStyle w:val="IvDbodytextChar"/>
          <w:rFonts w:ascii="Calibri" w:hAnsi="Calibri" w:cs="Calibri"/>
          <w:sz w:val="24"/>
          <w:szCs w:val="24"/>
          <w:lang w:val="en-US"/>
        </w:rPr>
        <w:t>ax</w:t>
      </w:r>
      <w:r w:rsidR="00E1666B">
        <w:rPr>
          <w:rStyle w:val="IvDbodytextChar"/>
          <w:rFonts w:ascii="Calibri" w:hAnsi="Calibri" w:cs="Calibri"/>
          <w:sz w:val="24"/>
          <w:szCs w:val="24"/>
          <w:lang w:val="en-US"/>
        </w:rPr>
        <w:t>imum</w:t>
      </w:r>
      <w:r w:rsidR="00E1666B" w:rsidRPr="00484F8D">
        <w:rPr>
          <w:rStyle w:val="IvDbodytextChar"/>
          <w:rFonts w:ascii="Calibri" w:hAnsi="Calibri" w:cs="Calibri"/>
          <w:sz w:val="24"/>
          <w:szCs w:val="24"/>
          <w:lang w:val="en-US"/>
        </w:rPr>
        <w:t xml:space="preserve"> number of </w:t>
      </w:r>
      <w:r w:rsidR="00E1666B">
        <w:rPr>
          <w:rStyle w:val="IvDbodytextChar"/>
          <w:rFonts w:ascii="Calibri" w:hAnsi="Calibri" w:cs="Calibri"/>
          <w:sz w:val="24"/>
          <w:szCs w:val="24"/>
          <w:lang w:val="en-US"/>
        </w:rPr>
        <w:t xml:space="preserve">Resource </w:t>
      </w:r>
      <w:r w:rsidR="00E1666B" w:rsidRPr="00484F8D">
        <w:rPr>
          <w:rStyle w:val="IvDbodytextChar"/>
          <w:rFonts w:ascii="Calibri" w:hAnsi="Calibri" w:cs="Calibri"/>
          <w:sz w:val="24"/>
          <w:szCs w:val="24"/>
          <w:lang w:val="en-US"/>
        </w:rPr>
        <w:t>sets</w:t>
      </w:r>
      <w:r w:rsidRPr="00D31E7B">
        <w:rPr>
          <w:rFonts w:ascii="Calibri" w:hAnsi="Calibri" w:cs="Calibri"/>
          <w:spacing w:val="2"/>
          <w:lang w:eastAsia="zh-CN"/>
        </w:rPr>
        <w:t xml:space="preserve"> clearly depends on what </w:t>
      </w:r>
      <w:r w:rsidR="00D31E7B" w:rsidRPr="00D31E7B">
        <w:rPr>
          <w:rFonts w:ascii="Calibri" w:hAnsi="Calibri" w:cs="Calibri"/>
          <w:spacing w:val="2"/>
          <w:lang w:eastAsia="zh-CN"/>
        </w:rPr>
        <w:t>multiple number of resource sets is intended to be used for.</w:t>
      </w:r>
      <w:r w:rsidR="009544EF">
        <w:rPr>
          <w:rFonts w:ascii="Calibri" w:hAnsi="Calibri" w:cs="Calibri"/>
          <w:spacing w:val="2"/>
          <w:lang w:eastAsia="zh-CN"/>
        </w:rPr>
        <w:t xml:space="preserve"> One possibility is to use it for different </w:t>
      </w:r>
      <w:r w:rsidR="006B054B">
        <w:rPr>
          <w:rFonts w:ascii="Calibri" w:hAnsi="Calibri" w:cs="Calibri"/>
          <w:spacing w:val="2"/>
          <w:lang w:eastAsia="zh-CN"/>
        </w:rPr>
        <w:t xml:space="preserve">positioning frequency layers. If that is the intention </w:t>
      </w:r>
      <w:r w:rsidR="00111290">
        <w:rPr>
          <w:rFonts w:ascii="Calibri" w:hAnsi="Calibri" w:cs="Calibri"/>
          <w:spacing w:val="2"/>
          <w:lang w:eastAsia="zh-CN"/>
        </w:rPr>
        <w:t xml:space="preserve">there is clearly a need for multiple PRS resource sets per TRP. </w:t>
      </w:r>
      <w:r w:rsidR="00186046">
        <w:rPr>
          <w:rStyle w:val="IvDbodytextChar"/>
          <w:rFonts w:ascii="Calibri" w:hAnsi="Calibri" w:cs="Calibri"/>
          <w:sz w:val="24"/>
          <w:szCs w:val="24"/>
          <w:lang w:val="en-US"/>
        </w:rPr>
        <w:t xml:space="preserve">In </w:t>
      </w:r>
      <w:r w:rsidR="00186046" w:rsidRPr="00D57EBF">
        <w:rPr>
          <w:rStyle w:val="IvDbodytextChar"/>
          <w:rFonts w:ascii="Calibri" w:hAnsi="Calibri" w:cs="Calibri"/>
          <w:sz w:val="24"/>
          <w:szCs w:val="24"/>
          <w:lang w:val="en-US"/>
        </w:rPr>
        <w:t xml:space="preserve">R1-1911564 </w:t>
      </w:r>
      <w:r w:rsidR="00186046">
        <w:rPr>
          <w:rStyle w:val="IvDbodytextChar"/>
          <w:rFonts w:ascii="Calibri" w:hAnsi="Calibri" w:cs="Calibri"/>
          <w:sz w:val="24"/>
          <w:szCs w:val="24"/>
          <w:lang w:val="en-US"/>
        </w:rPr>
        <w:t xml:space="preserve">there is, however, also a parameter </w:t>
      </w:r>
      <w:r w:rsidR="00186046" w:rsidRPr="00186046">
        <w:rPr>
          <w:rFonts w:ascii="Calibri" w:hAnsi="Calibri" w:cs="Calibri"/>
          <w:spacing w:val="2"/>
          <w:lang w:eastAsia="zh-CN"/>
        </w:rPr>
        <w:t>NumTrpPerPositioningFrequencyLayer</w:t>
      </w:r>
      <w:r w:rsidR="00F84382">
        <w:rPr>
          <w:rFonts w:ascii="Calibri" w:hAnsi="Calibri" w:cs="Calibri"/>
          <w:spacing w:val="2"/>
          <w:lang w:eastAsia="zh-CN"/>
        </w:rPr>
        <w:t xml:space="preserve"> </w:t>
      </w:r>
      <w:r w:rsidR="002D2F01">
        <w:rPr>
          <w:rFonts w:ascii="Calibri" w:hAnsi="Calibri" w:cs="Calibri"/>
          <w:spacing w:val="2"/>
          <w:lang w:eastAsia="zh-CN"/>
        </w:rPr>
        <w:t xml:space="preserve">giving the maximum number of TRPs per Positioning frequency layer so this </w:t>
      </w:r>
      <w:r w:rsidR="006A4035">
        <w:rPr>
          <w:rFonts w:ascii="Calibri" w:hAnsi="Calibri" w:cs="Calibri"/>
          <w:spacing w:val="2"/>
          <w:lang w:eastAsia="zh-CN"/>
        </w:rPr>
        <w:t xml:space="preserve">may not be the intention. </w:t>
      </w:r>
      <w:r w:rsidR="00F84382">
        <w:rPr>
          <w:rFonts w:ascii="Calibri" w:hAnsi="Calibri" w:cs="Calibri"/>
          <w:spacing w:val="2"/>
          <w:lang w:eastAsia="zh-CN"/>
        </w:rPr>
        <w:t xml:space="preserve">In RAN1 some </w:t>
      </w:r>
      <w:r w:rsidR="006A4035">
        <w:rPr>
          <w:rFonts w:ascii="Calibri" w:hAnsi="Calibri" w:cs="Calibri"/>
          <w:spacing w:val="2"/>
          <w:lang w:eastAsia="zh-CN"/>
        </w:rPr>
        <w:t xml:space="preserve">other </w:t>
      </w:r>
      <w:r w:rsidR="008216C8">
        <w:rPr>
          <w:rFonts w:ascii="Calibri" w:hAnsi="Calibri" w:cs="Calibri"/>
          <w:spacing w:val="2"/>
          <w:lang w:eastAsia="zh-CN"/>
        </w:rPr>
        <w:t>proposals ha</w:t>
      </w:r>
      <w:r w:rsidR="006A4035">
        <w:rPr>
          <w:rFonts w:ascii="Calibri" w:hAnsi="Calibri" w:cs="Calibri"/>
          <w:spacing w:val="2"/>
          <w:lang w:eastAsia="zh-CN"/>
        </w:rPr>
        <w:t>ve</w:t>
      </w:r>
      <w:r w:rsidR="008216C8">
        <w:rPr>
          <w:rFonts w:ascii="Calibri" w:hAnsi="Calibri" w:cs="Calibri"/>
          <w:spacing w:val="2"/>
          <w:lang w:eastAsia="zh-CN"/>
        </w:rPr>
        <w:t xml:space="preserve"> been made for what multiple PRS resource sets per TRP </w:t>
      </w:r>
      <w:r w:rsidR="006A4035">
        <w:rPr>
          <w:rFonts w:ascii="Calibri" w:hAnsi="Calibri" w:cs="Calibri"/>
          <w:spacing w:val="2"/>
          <w:lang w:eastAsia="zh-CN"/>
        </w:rPr>
        <w:t>c</w:t>
      </w:r>
      <w:r w:rsidR="008216C8">
        <w:rPr>
          <w:rFonts w:ascii="Calibri" w:hAnsi="Calibri" w:cs="Calibri"/>
          <w:spacing w:val="2"/>
          <w:lang w:eastAsia="zh-CN"/>
        </w:rPr>
        <w:t>ould be used for</w:t>
      </w:r>
      <w:r w:rsidR="00F37C03">
        <w:rPr>
          <w:rFonts w:ascii="Calibri" w:hAnsi="Calibri" w:cs="Calibri"/>
          <w:spacing w:val="2"/>
          <w:lang w:eastAsia="zh-CN"/>
        </w:rPr>
        <w:t>,</w:t>
      </w:r>
      <w:r w:rsidR="008216C8">
        <w:rPr>
          <w:rFonts w:ascii="Calibri" w:hAnsi="Calibri" w:cs="Calibri"/>
          <w:spacing w:val="2"/>
          <w:lang w:eastAsia="zh-CN"/>
        </w:rPr>
        <w:t xml:space="preserve"> but nothing has been </w:t>
      </w:r>
      <w:r w:rsidR="00A570B4">
        <w:rPr>
          <w:rFonts w:ascii="Calibri" w:hAnsi="Calibri" w:cs="Calibri"/>
          <w:spacing w:val="2"/>
          <w:lang w:eastAsia="zh-CN"/>
        </w:rPr>
        <w:t>agreed so far.</w:t>
      </w:r>
      <w:r w:rsidR="00F37C03">
        <w:rPr>
          <w:rFonts w:ascii="Calibri" w:hAnsi="Calibri" w:cs="Calibri"/>
          <w:spacing w:val="2"/>
          <w:lang w:eastAsia="zh-CN"/>
        </w:rPr>
        <w:t xml:space="preserve"> Example use cases proposed in RAN1 includ</w:t>
      </w:r>
      <w:r w:rsidR="00185170">
        <w:rPr>
          <w:rFonts w:ascii="Calibri" w:hAnsi="Calibri" w:cs="Calibri"/>
          <w:spacing w:val="2"/>
          <w:lang w:eastAsia="zh-CN"/>
        </w:rPr>
        <w:t>e</w:t>
      </w:r>
    </w:p>
    <w:p w14:paraId="14409A73" w14:textId="7779DE6E" w:rsidR="009D40F1" w:rsidRPr="00030EDA" w:rsidRDefault="00397202" w:rsidP="00444970">
      <w:pPr>
        <w:pStyle w:val="ListParagraph"/>
        <w:numPr>
          <w:ilvl w:val="0"/>
          <w:numId w:val="44"/>
        </w:numPr>
        <w:rPr>
          <w:rFonts w:cs="Calibri"/>
          <w:spacing w:val="2"/>
          <w:lang w:eastAsia="zh-CN"/>
        </w:rPr>
      </w:pPr>
      <w:r>
        <w:rPr>
          <w:rFonts w:cs="Calibri"/>
          <w:spacing w:val="2"/>
          <w:lang w:val="en-US" w:eastAsia="zh-CN"/>
        </w:rPr>
        <w:t xml:space="preserve">Extra PRS with higher repetition factor </w:t>
      </w:r>
      <w:r w:rsidR="00185170">
        <w:rPr>
          <w:rFonts w:cs="Calibri"/>
          <w:spacing w:val="2"/>
          <w:lang w:val="en-US" w:eastAsia="zh-CN"/>
        </w:rPr>
        <w:t>transmitted with lower periodicity</w:t>
      </w:r>
    </w:p>
    <w:p w14:paraId="164EEF18" w14:textId="068CEA8A" w:rsidR="00444970" w:rsidRPr="00030EDA" w:rsidRDefault="009D40F1" w:rsidP="009D40F1">
      <w:pPr>
        <w:pStyle w:val="ListParagraph"/>
        <w:numPr>
          <w:ilvl w:val="1"/>
          <w:numId w:val="44"/>
        </w:numPr>
        <w:rPr>
          <w:rFonts w:cs="Calibri"/>
          <w:spacing w:val="2"/>
          <w:lang w:eastAsia="zh-CN"/>
        </w:rPr>
      </w:pPr>
      <w:r>
        <w:rPr>
          <w:rFonts w:cs="Calibri"/>
          <w:spacing w:val="2"/>
          <w:lang w:val="en-US" w:eastAsia="zh-CN"/>
        </w:rPr>
        <w:t xml:space="preserve">To allow </w:t>
      </w:r>
      <w:r w:rsidR="00444970" w:rsidRPr="00030EDA">
        <w:rPr>
          <w:rFonts w:cs="Calibri"/>
          <w:spacing w:val="2"/>
          <w:lang w:eastAsia="zh-CN"/>
        </w:rPr>
        <w:t>RX beamsweeping w</w:t>
      </w:r>
      <w:r w:rsidR="004F0C3E">
        <w:rPr>
          <w:rFonts w:cs="Calibri"/>
          <w:spacing w:val="2"/>
          <w:lang w:val="en-US" w:eastAsia="zh-CN"/>
        </w:rPr>
        <w:t>hile still keeping the overhead down</w:t>
      </w:r>
    </w:p>
    <w:p w14:paraId="2E61115B" w14:textId="6AE63C4E" w:rsidR="004F0C3E" w:rsidRPr="00645298" w:rsidRDefault="004F0C3E" w:rsidP="004F0C3E">
      <w:pPr>
        <w:pStyle w:val="ListParagraph"/>
        <w:numPr>
          <w:ilvl w:val="0"/>
          <w:numId w:val="44"/>
        </w:numPr>
        <w:rPr>
          <w:rFonts w:cs="Calibri"/>
          <w:spacing w:val="2"/>
          <w:lang w:eastAsia="zh-CN"/>
        </w:rPr>
      </w:pPr>
      <w:r>
        <w:rPr>
          <w:rFonts w:cs="Calibri"/>
          <w:spacing w:val="2"/>
          <w:lang w:val="en-US" w:eastAsia="zh-CN"/>
        </w:rPr>
        <w:t xml:space="preserve">Extra PRS with </w:t>
      </w:r>
      <w:r w:rsidR="0080486E">
        <w:rPr>
          <w:rFonts w:cs="Calibri"/>
          <w:spacing w:val="2"/>
          <w:lang w:val="en-US" w:eastAsia="zh-CN"/>
        </w:rPr>
        <w:t>fewer and wider beams</w:t>
      </w:r>
      <w:r>
        <w:rPr>
          <w:rFonts w:cs="Calibri"/>
          <w:spacing w:val="2"/>
          <w:lang w:val="en-US" w:eastAsia="zh-CN"/>
        </w:rPr>
        <w:t xml:space="preserve"> </w:t>
      </w:r>
      <w:r w:rsidR="0080486E">
        <w:rPr>
          <w:rFonts w:cs="Calibri"/>
          <w:spacing w:val="2"/>
          <w:lang w:val="en-US" w:eastAsia="zh-CN"/>
        </w:rPr>
        <w:t>transmitted with</w:t>
      </w:r>
      <w:r>
        <w:rPr>
          <w:rFonts w:cs="Calibri"/>
          <w:spacing w:val="2"/>
          <w:lang w:val="en-US" w:eastAsia="zh-CN"/>
        </w:rPr>
        <w:t xml:space="preserve"> lower periodicity</w:t>
      </w:r>
    </w:p>
    <w:p w14:paraId="670E54FF" w14:textId="60967DD0" w:rsidR="004F0C3E" w:rsidRPr="00030EDA" w:rsidRDefault="0080486E" w:rsidP="00030EDA">
      <w:pPr>
        <w:pStyle w:val="ListParagraph"/>
        <w:numPr>
          <w:ilvl w:val="1"/>
          <w:numId w:val="44"/>
        </w:numPr>
        <w:rPr>
          <w:rFonts w:cs="Calibri"/>
          <w:spacing w:val="2"/>
          <w:lang w:eastAsia="zh-CN"/>
        </w:rPr>
      </w:pPr>
      <w:r>
        <w:rPr>
          <w:rFonts w:cs="Calibri"/>
          <w:spacing w:val="2"/>
          <w:lang w:val="en-US" w:eastAsia="zh-CN"/>
        </w:rPr>
        <w:t>To allow TX beam aquisition</w:t>
      </w:r>
    </w:p>
    <w:p w14:paraId="257DAD64" w14:textId="3616BD66" w:rsidR="0098530F" w:rsidRPr="00030EDA" w:rsidRDefault="0080486E" w:rsidP="00444970">
      <w:pPr>
        <w:pStyle w:val="ListParagraph"/>
        <w:numPr>
          <w:ilvl w:val="0"/>
          <w:numId w:val="44"/>
        </w:numPr>
        <w:rPr>
          <w:rFonts w:cs="Calibri"/>
          <w:spacing w:val="2"/>
          <w:lang w:eastAsia="zh-CN"/>
        </w:rPr>
      </w:pPr>
      <w:r>
        <w:rPr>
          <w:rFonts w:cs="Calibri"/>
          <w:spacing w:val="2"/>
          <w:lang w:val="en-US" w:eastAsia="zh-CN"/>
        </w:rPr>
        <w:lastRenderedPageBreak/>
        <w:t xml:space="preserve">Extra PRS </w:t>
      </w:r>
      <w:r w:rsidR="0098530F">
        <w:rPr>
          <w:rFonts w:cs="Calibri"/>
          <w:spacing w:val="2"/>
          <w:lang w:val="en-US" w:eastAsia="zh-CN"/>
        </w:rPr>
        <w:t>with l</w:t>
      </w:r>
      <w:r w:rsidR="00444970" w:rsidRPr="00030EDA">
        <w:rPr>
          <w:rFonts w:cs="Calibri"/>
          <w:spacing w:val="2"/>
          <w:lang w:eastAsia="zh-CN"/>
        </w:rPr>
        <w:t xml:space="preserve">onger PRS </w:t>
      </w:r>
      <w:r w:rsidR="0098530F">
        <w:rPr>
          <w:rFonts w:cs="Calibri"/>
          <w:spacing w:val="2"/>
          <w:lang w:val="en-US" w:eastAsia="zh-CN"/>
        </w:rPr>
        <w:t>resources (more symbols or higher repetition factor)</w:t>
      </w:r>
      <w:r w:rsidR="00185170">
        <w:rPr>
          <w:rFonts w:cs="Calibri"/>
          <w:spacing w:val="2"/>
          <w:lang w:val="en-US" w:eastAsia="zh-CN"/>
        </w:rPr>
        <w:t xml:space="preserve"> transmitted with lower periodicity</w:t>
      </w:r>
    </w:p>
    <w:p w14:paraId="1EC6D3EE" w14:textId="6DB21761" w:rsidR="00444970" w:rsidRPr="00030EDA" w:rsidRDefault="0098530F" w:rsidP="00030EDA">
      <w:pPr>
        <w:pStyle w:val="ListParagraph"/>
        <w:numPr>
          <w:ilvl w:val="1"/>
          <w:numId w:val="44"/>
        </w:numPr>
        <w:rPr>
          <w:rFonts w:cs="Calibri"/>
          <w:spacing w:val="2"/>
          <w:lang w:eastAsia="zh-CN"/>
        </w:rPr>
      </w:pPr>
      <w:r>
        <w:rPr>
          <w:rFonts w:cs="Calibri"/>
          <w:spacing w:val="2"/>
          <w:lang w:val="en-US" w:eastAsia="zh-CN"/>
        </w:rPr>
        <w:t>Allowing</w:t>
      </w:r>
      <w:r w:rsidR="00444970" w:rsidRPr="00030EDA">
        <w:rPr>
          <w:rFonts w:cs="Calibri"/>
          <w:spacing w:val="2"/>
          <w:lang w:eastAsia="zh-CN"/>
        </w:rPr>
        <w:t xml:space="preserve"> better accuracy/coverage </w:t>
      </w:r>
      <w:r w:rsidRPr="00645298">
        <w:rPr>
          <w:rFonts w:cs="Calibri"/>
          <w:spacing w:val="2"/>
          <w:lang w:eastAsia="zh-CN"/>
        </w:rPr>
        <w:t>w</w:t>
      </w:r>
      <w:r>
        <w:rPr>
          <w:rFonts w:cs="Calibri"/>
          <w:spacing w:val="2"/>
          <w:lang w:val="en-US" w:eastAsia="zh-CN"/>
        </w:rPr>
        <w:t>hile still keeping the overhead down</w:t>
      </w:r>
    </w:p>
    <w:p w14:paraId="28F31108" w14:textId="670FC640" w:rsidR="00F213B3" w:rsidRDefault="009D0C53" w:rsidP="004A4911">
      <w:pPr>
        <w:rPr>
          <w:rFonts w:ascii="Calibri" w:hAnsi="Calibri" w:cs="Calibri"/>
          <w:spacing w:val="2"/>
          <w:lang w:eastAsia="zh-CN"/>
        </w:rPr>
      </w:pPr>
      <w:r>
        <w:rPr>
          <w:rFonts w:ascii="Calibri" w:hAnsi="Calibri" w:cs="Calibri"/>
          <w:spacing w:val="2"/>
          <w:lang w:eastAsia="zh-CN"/>
        </w:rPr>
        <w:t>This may be useful but i</w:t>
      </w:r>
      <w:r w:rsidR="00A570B4">
        <w:rPr>
          <w:rFonts w:ascii="Calibri" w:hAnsi="Calibri" w:cs="Calibri"/>
          <w:spacing w:val="2"/>
          <w:lang w:eastAsia="zh-CN"/>
        </w:rPr>
        <w:t xml:space="preserve">f </w:t>
      </w:r>
      <w:r>
        <w:rPr>
          <w:rFonts w:ascii="Calibri" w:hAnsi="Calibri" w:cs="Calibri"/>
          <w:spacing w:val="2"/>
          <w:lang w:eastAsia="zh-CN"/>
        </w:rPr>
        <w:t>it’s not defined what the UE shall do</w:t>
      </w:r>
      <w:r w:rsidR="00744377">
        <w:rPr>
          <w:rFonts w:ascii="Calibri" w:hAnsi="Calibri" w:cs="Calibri"/>
          <w:spacing w:val="2"/>
          <w:lang w:eastAsia="zh-CN"/>
        </w:rPr>
        <w:t xml:space="preserve"> or expect</w:t>
      </w:r>
      <w:r w:rsidR="00A570B4">
        <w:rPr>
          <w:rFonts w:ascii="Calibri" w:hAnsi="Calibri" w:cs="Calibri"/>
          <w:spacing w:val="2"/>
          <w:lang w:eastAsia="zh-CN"/>
        </w:rPr>
        <w:t xml:space="preserve"> it will not be possible to utilize any such feature in reality. </w:t>
      </w:r>
      <w:r w:rsidR="00174E5A">
        <w:rPr>
          <w:rFonts w:ascii="Calibri" w:hAnsi="Calibri" w:cs="Calibri"/>
          <w:spacing w:val="2"/>
          <w:lang w:eastAsia="zh-CN"/>
        </w:rPr>
        <w:t xml:space="preserve">We are happy to agree to a maximum number of resource set </w:t>
      </w:r>
      <w:r w:rsidR="00DE167C">
        <w:rPr>
          <w:rFonts w:ascii="Calibri" w:hAnsi="Calibri" w:cs="Calibri"/>
          <w:spacing w:val="2"/>
          <w:lang w:eastAsia="zh-CN"/>
        </w:rPr>
        <w:t xml:space="preserve">per TRP larger than one, but this should then come with a well defined use case so that the UE knows what to use the </w:t>
      </w:r>
      <w:r w:rsidR="001E07E3">
        <w:rPr>
          <w:rFonts w:ascii="Calibri" w:hAnsi="Calibri" w:cs="Calibri"/>
          <w:spacing w:val="2"/>
          <w:lang w:eastAsia="zh-CN"/>
        </w:rPr>
        <w:t>multiple resource sets for.</w:t>
      </w:r>
    </w:p>
    <w:p w14:paraId="63358227" w14:textId="7140654A" w:rsidR="00E759B3" w:rsidRDefault="00E759B3" w:rsidP="00030EDA">
      <w:pPr>
        <w:pStyle w:val="Proposal"/>
      </w:pPr>
      <w:bookmarkStart w:id="55" w:name="_Toc24126684"/>
      <w:r>
        <w:t xml:space="preserve">Agree to a </w:t>
      </w:r>
      <w:r>
        <w:rPr>
          <w:rStyle w:val="IvDbodytextChar"/>
          <w:rFonts w:ascii="Calibri" w:hAnsi="Calibri" w:cs="Calibri"/>
          <w:sz w:val="24"/>
          <w:szCs w:val="24"/>
          <w:lang w:val="en-US"/>
        </w:rPr>
        <w:t>m</w:t>
      </w:r>
      <w:r w:rsidRPr="00484F8D">
        <w:rPr>
          <w:rStyle w:val="IvDbodytextChar"/>
          <w:rFonts w:ascii="Calibri" w:hAnsi="Calibri" w:cs="Calibri"/>
          <w:sz w:val="24"/>
          <w:szCs w:val="24"/>
          <w:lang w:val="en-US"/>
        </w:rPr>
        <w:t>ax</w:t>
      </w:r>
      <w:r>
        <w:rPr>
          <w:rStyle w:val="IvDbodytextChar"/>
          <w:rFonts w:ascii="Calibri" w:hAnsi="Calibri" w:cs="Calibri"/>
          <w:sz w:val="24"/>
          <w:szCs w:val="24"/>
          <w:lang w:val="en-US"/>
        </w:rPr>
        <w:t>imum</w:t>
      </w:r>
      <w:r w:rsidRPr="00484F8D">
        <w:rPr>
          <w:rStyle w:val="IvDbodytextChar"/>
          <w:rFonts w:ascii="Calibri" w:hAnsi="Calibri" w:cs="Calibri"/>
          <w:sz w:val="24"/>
          <w:szCs w:val="24"/>
          <w:lang w:val="en-US"/>
        </w:rPr>
        <w:t xml:space="preserve"> number of </w:t>
      </w:r>
      <w:r>
        <w:rPr>
          <w:rStyle w:val="IvDbodytextChar"/>
          <w:rFonts w:ascii="Calibri" w:hAnsi="Calibri" w:cs="Calibri"/>
          <w:sz w:val="24"/>
          <w:szCs w:val="24"/>
          <w:lang w:val="en-US"/>
        </w:rPr>
        <w:t xml:space="preserve">Resource </w:t>
      </w:r>
      <w:r w:rsidRPr="00484F8D">
        <w:rPr>
          <w:rStyle w:val="IvDbodytextChar"/>
          <w:rFonts w:ascii="Calibri" w:hAnsi="Calibri" w:cs="Calibri"/>
          <w:sz w:val="24"/>
          <w:szCs w:val="24"/>
          <w:lang w:val="en-US"/>
        </w:rPr>
        <w:t>sets</w:t>
      </w:r>
      <w:r>
        <w:rPr>
          <w:rStyle w:val="IvDbodytextChar"/>
          <w:rFonts w:ascii="Calibri" w:hAnsi="Calibri" w:cs="Calibri"/>
          <w:sz w:val="24"/>
          <w:szCs w:val="24"/>
          <w:lang w:val="en-US"/>
        </w:rPr>
        <w:t xml:space="preserve"> larger than one only together with a well</w:t>
      </w:r>
      <w:r w:rsidR="00F97728">
        <w:rPr>
          <w:rStyle w:val="IvDbodytextChar"/>
          <w:rFonts w:ascii="Calibri" w:hAnsi="Calibri" w:cs="Calibri"/>
          <w:sz w:val="24"/>
          <w:szCs w:val="24"/>
          <w:lang w:val="en-US"/>
        </w:rPr>
        <w:t xml:space="preserve"> </w:t>
      </w:r>
      <w:r>
        <w:rPr>
          <w:rStyle w:val="IvDbodytextChar"/>
          <w:rFonts w:ascii="Calibri" w:hAnsi="Calibri" w:cs="Calibri"/>
          <w:sz w:val="24"/>
          <w:szCs w:val="24"/>
          <w:lang w:val="en-US"/>
        </w:rPr>
        <w:t>defined</w:t>
      </w:r>
      <w:r w:rsidR="00F97728">
        <w:rPr>
          <w:rStyle w:val="IvDbodytextChar"/>
          <w:rFonts w:ascii="Calibri" w:hAnsi="Calibri" w:cs="Calibri"/>
          <w:sz w:val="24"/>
          <w:szCs w:val="24"/>
          <w:lang w:val="en-US"/>
        </w:rPr>
        <w:t xml:space="preserve"> use case and UE behavior for how to utilize multiple PRS resource sets per TRP.</w:t>
      </w:r>
      <w:bookmarkEnd w:id="55"/>
    </w:p>
    <w:p w14:paraId="0B9ADA4E" w14:textId="4402BB40" w:rsidR="008E5538" w:rsidRPr="008762AB" w:rsidRDefault="002A5D10" w:rsidP="008762AB">
      <w:pPr>
        <w:pStyle w:val="3GPPH2"/>
        <w:numPr>
          <w:ilvl w:val="1"/>
          <w:numId w:val="11"/>
        </w:numPr>
        <w:tabs>
          <w:tab w:val="clear" w:pos="576"/>
          <w:tab w:val="left" w:pos="567"/>
        </w:tabs>
        <w:ind w:left="567" w:hanging="567"/>
      </w:pPr>
      <w:r w:rsidRPr="008762AB">
        <w:t>Comb-1</w:t>
      </w:r>
    </w:p>
    <w:p w14:paraId="27A8EAE4" w14:textId="0E5EAA55" w:rsidR="002A5D10" w:rsidRDefault="00B63A92" w:rsidP="008E5538">
      <w:pPr>
        <w:rPr>
          <w:rStyle w:val="IvDbodytextChar"/>
          <w:rFonts w:ascii="Calibri" w:hAnsi="Calibri" w:cs="Calibri"/>
          <w:sz w:val="24"/>
          <w:szCs w:val="24"/>
          <w:lang w:val="en-US"/>
        </w:rPr>
      </w:pPr>
      <w:r>
        <w:rPr>
          <w:rStyle w:val="IvDbodytextChar"/>
          <w:rFonts w:ascii="Calibri" w:hAnsi="Calibri" w:cs="Calibri"/>
          <w:sz w:val="24"/>
          <w:szCs w:val="24"/>
          <w:lang w:val="en-US"/>
        </w:rPr>
        <w:t>C</w:t>
      </w:r>
      <w:r w:rsidR="00C93E0D" w:rsidRPr="008762AB">
        <w:rPr>
          <w:rStyle w:val="IvDbodytextChar"/>
          <w:rFonts w:ascii="Calibri" w:hAnsi="Calibri" w:cs="Calibri"/>
          <w:sz w:val="24"/>
          <w:szCs w:val="24"/>
          <w:lang w:val="en-US"/>
        </w:rPr>
        <w:t>omb size 1</w:t>
      </w:r>
      <w:r w:rsidR="00C93E0D">
        <w:rPr>
          <w:rStyle w:val="IvDbodytextChar"/>
          <w:rFonts w:ascii="Calibri" w:hAnsi="Calibri" w:cs="Calibri"/>
          <w:sz w:val="24"/>
          <w:szCs w:val="24"/>
          <w:lang w:val="en-US"/>
        </w:rPr>
        <w:t xml:space="preserve"> could be very useful to allow for full range with a single </w:t>
      </w:r>
      <w:r w:rsidR="00BD2B18">
        <w:rPr>
          <w:rStyle w:val="IvDbodytextChar"/>
          <w:rFonts w:ascii="Calibri" w:hAnsi="Calibri" w:cs="Calibri"/>
          <w:sz w:val="24"/>
          <w:szCs w:val="24"/>
          <w:lang w:val="en-US"/>
        </w:rPr>
        <w:t>symbol PRS.</w:t>
      </w:r>
    </w:p>
    <w:p w14:paraId="60B941A3" w14:textId="34D2FC2B" w:rsidR="00D1416C" w:rsidRPr="008762AB" w:rsidRDefault="00D1416C" w:rsidP="008762AB">
      <w:pPr>
        <w:pStyle w:val="Proposal"/>
        <w:rPr>
          <w:rStyle w:val="IvDbodytextChar"/>
          <w:rFonts w:ascii="Calibri" w:hAnsi="Calibri" w:cs="Calibri"/>
          <w:sz w:val="24"/>
          <w:szCs w:val="24"/>
          <w:lang w:val="en-US"/>
        </w:rPr>
      </w:pPr>
      <w:bookmarkStart w:id="56" w:name="_Toc24126685"/>
      <w:r>
        <w:rPr>
          <w:rStyle w:val="IvDbodytextChar"/>
          <w:rFonts w:ascii="Calibri" w:hAnsi="Calibri" w:cs="Calibri"/>
          <w:sz w:val="24"/>
          <w:szCs w:val="24"/>
          <w:lang w:val="en-US"/>
        </w:rPr>
        <w:t xml:space="preserve">Support </w:t>
      </w:r>
      <w:r w:rsidR="00A65601">
        <w:rPr>
          <w:rStyle w:val="IvDbodytextChar"/>
          <w:rFonts w:ascii="Calibri" w:hAnsi="Calibri" w:cs="Calibri"/>
          <w:sz w:val="24"/>
          <w:szCs w:val="24"/>
          <w:lang w:val="en-US"/>
        </w:rPr>
        <w:t>comb size 1</w:t>
      </w:r>
      <w:r w:rsidR="00940CC0">
        <w:rPr>
          <w:rStyle w:val="IvDbodytextChar"/>
          <w:rFonts w:ascii="Calibri" w:hAnsi="Calibri" w:cs="Calibri"/>
          <w:sz w:val="24"/>
          <w:szCs w:val="24"/>
          <w:lang w:val="en-US"/>
        </w:rPr>
        <w:t xml:space="preserve"> to allow for full range with a single symbol PRS</w:t>
      </w:r>
      <w:r w:rsidR="00A65601">
        <w:rPr>
          <w:rStyle w:val="IvDbodytextChar"/>
          <w:rFonts w:ascii="Calibri" w:hAnsi="Calibri" w:cs="Calibri"/>
          <w:sz w:val="24"/>
          <w:szCs w:val="24"/>
          <w:lang w:val="en-US"/>
        </w:rPr>
        <w:t>.</w:t>
      </w:r>
      <w:bookmarkEnd w:id="56"/>
    </w:p>
    <w:p w14:paraId="57F3EE63" w14:textId="77777777" w:rsidR="00103976" w:rsidRDefault="00103976" w:rsidP="008E5538">
      <w:pPr>
        <w:rPr>
          <w:rStyle w:val="IvDbodytextChar"/>
          <w:rFonts w:ascii="Calibri" w:hAnsi="Calibri" w:cs="Calibri"/>
          <w:sz w:val="24"/>
          <w:szCs w:val="24"/>
          <w:highlight w:val="yellow"/>
          <w:lang w:val="en-US"/>
        </w:rPr>
      </w:pPr>
    </w:p>
    <w:p w14:paraId="6FDA44A6" w14:textId="5426C442" w:rsidR="00031BFE" w:rsidRPr="008E5538" w:rsidRDefault="00031BFE" w:rsidP="00031BFE">
      <w:pPr>
        <w:pStyle w:val="3GPPH2"/>
        <w:numPr>
          <w:ilvl w:val="1"/>
          <w:numId w:val="11"/>
        </w:numPr>
        <w:tabs>
          <w:tab w:val="clear" w:pos="576"/>
          <w:tab w:val="left" w:pos="567"/>
        </w:tabs>
        <w:ind w:left="567" w:hanging="567"/>
      </w:pPr>
      <w:r>
        <w:t>PRS resource ID value range</w:t>
      </w:r>
    </w:p>
    <w:p w14:paraId="692FF516" w14:textId="77777777" w:rsidR="00031BFE" w:rsidRDefault="00031BFE" w:rsidP="008E5538">
      <w:pPr>
        <w:rPr>
          <w:rStyle w:val="IvDbodytextChar"/>
          <w:rFonts w:ascii="Calibri" w:hAnsi="Calibri" w:cs="Calibri"/>
          <w:sz w:val="24"/>
          <w:szCs w:val="24"/>
          <w:highlight w:val="yellow"/>
          <w:lang w:val="en-US"/>
        </w:rPr>
      </w:pPr>
    </w:p>
    <w:p w14:paraId="3AC4BE8B" w14:textId="488BB85D" w:rsidR="00031BFE" w:rsidRPr="00485044" w:rsidRDefault="00031BFE" w:rsidP="00031BFE">
      <w:pPr>
        <w:rPr>
          <w:rStyle w:val="IvDbodytextChar"/>
          <w:rFonts w:ascii="Calibri" w:hAnsi="Calibri" w:cs="Calibri"/>
          <w:sz w:val="24"/>
          <w:szCs w:val="24"/>
          <w:lang w:val="en-US"/>
        </w:rPr>
      </w:pPr>
      <w:r w:rsidRPr="00EF46F2">
        <w:rPr>
          <w:rStyle w:val="IvDbodytextChar"/>
          <w:rFonts w:ascii="Calibri" w:hAnsi="Calibri" w:cs="Calibri"/>
          <w:sz w:val="24"/>
          <w:szCs w:val="24"/>
          <w:lang w:val="en-US"/>
        </w:rPr>
        <w:t xml:space="preserve">The value range for the </w:t>
      </w:r>
      <w:r w:rsidR="00F92254">
        <w:rPr>
          <w:rStyle w:val="IvDbodytextChar"/>
          <w:rFonts w:ascii="Calibri" w:hAnsi="Calibri" w:cs="Calibri"/>
          <w:sz w:val="24"/>
          <w:szCs w:val="24"/>
          <w:lang w:val="en-US"/>
        </w:rPr>
        <w:t xml:space="preserve">parameter </w:t>
      </w:r>
      <w:r w:rsidRPr="00EF46F2">
        <w:rPr>
          <w:rStyle w:val="IvDbodytextChar"/>
          <w:rFonts w:ascii="Calibri" w:hAnsi="Calibri" w:cs="Calibri"/>
          <w:sz w:val="24"/>
          <w:szCs w:val="24"/>
          <w:lang w:val="en-US"/>
        </w:rPr>
        <w:t>DL-PRS-ResourceId is FFS</w:t>
      </w:r>
      <w:r>
        <w:rPr>
          <w:rStyle w:val="IvDbodytextChar"/>
          <w:rFonts w:ascii="Calibri" w:hAnsi="Calibri" w:cs="Calibri"/>
          <w:sz w:val="24"/>
          <w:szCs w:val="24"/>
          <w:lang w:val="en-US"/>
        </w:rPr>
        <w:t xml:space="preserve"> in </w:t>
      </w:r>
      <w:r w:rsidR="006A73FC">
        <w:rPr>
          <w:rStyle w:val="IvDbodytextChar"/>
          <w:rFonts w:ascii="Calibri" w:hAnsi="Calibri" w:cs="Calibri"/>
          <w:sz w:val="24"/>
          <w:szCs w:val="24"/>
          <w:lang w:val="en-US"/>
        </w:rPr>
        <w:t>the l</w:t>
      </w:r>
      <w:r w:rsidRPr="00D57EBF">
        <w:rPr>
          <w:rStyle w:val="IvDbodytextChar"/>
          <w:rFonts w:ascii="Calibri" w:hAnsi="Calibri" w:cs="Calibri"/>
          <w:sz w:val="24"/>
          <w:szCs w:val="24"/>
          <w:lang w:val="en-US"/>
        </w:rPr>
        <w:t>ist of higher layer parameters for NR Positioning</w:t>
      </w:r>
      <w:r w:rsidR="006A73FC" w:rsidRPr="006A73FC">
        <w:rPr>
          <w:rStyle w:val="IvDbodytextChar"/>
          <w:rFonts w:ascii="Calibri" w:hAnsi="Calibri" w:cs="Calibri"/>
          <w:sz w:val="24"/>
          <w:szCs w:val="24"/>
          <w:lang w:val="en-US"/>
        </w:rPr>
        <w:t xml:space="preserve"> </w:t>
      </w:r>
      <w:r w:rsidR="006A73FC">
        <w:rPr>
          <w:rStyle w:val="IvDbodytextChar"/>
          <w:rFonts w:ascii="Calibri" w:hAnsi="Calibri" w:cs="Calibri"/>
          <w:sz w:val="24"/>
          <w:szCs w:val="24"/>
          <w:lang w:val="en-US"/>
        </w:rPr>
        <w:t>(</w:t>
      </w:r>
      <w:r w:rsidR="006A73FC" w:rsidRPr="00D57EBF">
        <w:rPr>
          <w:rStyle w:val="IvDbodytextChar"/>
          <w:rFonts w:ascii="Calibri" w:hAnsi="Calibri" w:cs="Calibri"/>
          <w:sz w:val="24"/>
          <w:szCs w:val="24"/>
          <w:lang w:val="en-US"/>
        </w:rPr>
        <w:t>R1-1911564</w:t>
      </w:r>
      <w:r w:rsidR="006A73FC">
        <w:rPr>
          <w:rStyle w:val="IvDbodytextChar"/>
          <w:rFonts w:ascii="Calibri" w:hAnsi="Calibri" w:cs="Calibri"/>
          <w:sz w:val="24"/>
          <w:szCs w:val="24"/>
          <w:lang w:val="en-US"/>
        </w:rPr>
        <w:t>)</w:t>
      </w:r>
      <w:r w:rsidRPr="00EF46F2">
        <w:rPr>
          <w:rStyle w:val="IvDbodytextChar"/>
          <w:rFonts w:ascii="Calibri" w:hAnsi="Calibri" w:cs="Calibri"/>
          <w:sz w:val="24"/>
          <w:szCs w:val="24"/>
          <w:lang w:val="en-US"/>
        </w:rPr>
        <w:t>. The PRS resource ID need only be unique within it’s PRS Resource set. The value range should therefore be 0,1,… , max</w:t>
      </w:r>
      <w:r>
        <w:rPr>
          <w:rStyle w:val="IvDbodytextChar"/>
          <w:rFonts w:ascii="Calibri" w:hAnsi="Calibri" w:cs="Calibri"/>
          <w:sz w:val="24"/>
          <w:szCs w:val="24"/>
          <w:lang w:val="en-US"/>
        </w:rPr>
        <w:t xml:space="preserve">imum </w:t>
      </w:r>
      <w:r w:rsidRPr="00EF46F2">
        <w:rPr>
          <w:rStyle w:val="IvDbodytextChar"/>
          <w:rFonts w:ascii="Calibri" w:hAnsi="Calibri" w:cs="Calibri"/>
          <w:sz w:val="24"/>
          <w:szCs w:val="24"/>
          <w:lang w:val="en-US"/>
        </w:rPr>
        <w:t>number</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of</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PRS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resources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per</w:t>
      </w:r>
      <w:r>
        <w:rPr>
          <w:rStyle w:val="IvDbodytextChar"/>
          <w:rFonts w:ascii="Calibri" w:hAnsi="Calibri" w:cs="Calibri"/>
          <w:sz w:val="24"/>
          <w:szCs w:val="24"/>
          <w:lang w:val="en-US"/>
        </w:rPr>
        <w:t xml:space="preserve"> PRS resource </w:t>
      </w:r>
      <w:r w:rsidRPr="00EF46F2">
        <w:rPr>
          <w:rStyle w:val="IvDbodytextChar"/>
          <w:rFonts w:ascii="Calibri" w:hAnsi="Calibri" w:cs="Calibri"/>
          <w:sz w:val="24"/>
          <w:szCs w:val="24"/>
          <w:lang w:val="en-US"/>
        </w:rPr>
        <w:t>set</w:t>
      </w:r>
      <w:r>
        <w:rPr>
          <w:rStyle w:val="IvDbodytextChar"/>
          <w:rFonts w:ascii="Calibri" w:hAnsi="Calibri" w:cs="Calibri"/>
          <w:sz w:val="24"/>
          <w:szCs w:val="24"/>
          <w:lang w:val="en-US"/>
        </w:rPr>
        <w:t xml:space="preserve"> - 1</w:t>
      </w:r>
      <w:r w:rsidRPr="00EF46F2">
        <w:rPr>
          <w:rStyle w:val="IvDbodytextChar"/>
          <w:rFonts w:ascii="Calibri" w:hAnsi="Calibri" w:cs="Calibri"/>
          <w:sz w:val="24"/>
          <w:szCs w:val="24"/>
          <w:lang w:val="en-US"/>
        </w:rPr>
        <w:t xml:space="preserve">. </w:t>
      </w:r>
      <w:r>
        <w:rPr>
          <w:rStyle w:val="IvDbodytextChar"/>
          <w:rFonts w:ascii="Calibri" w:hAnsi="Calibri" w:cs="Calibri"/>
          <w:sz w:val="24"/>
          <w:szCs w:val="24"/>
          <w:lang w:val="en-US"/>
        </w:rPr>
        <w:t xml:space="preserve">The </w:t>
      </w:r>
      <w:r w:rsidRPr="00EF46F2">
        <w:rPr>
          <w:rStyle w:val="IvDbodytextChar"/>
          <w:rFonts w:ascii="Calibri" w:hAnsi="Calibri" w:cs="Calibri"/>
          <w:sz w:val="24"/>
          <w:szCs w:val="24"/>
          <w:lang w:val="en-US"/>
        </w:rPr>
        <w:t>max</w:t>
      </w:r>
      <w:r>
        <w:rPr>
          <w:rStyle w:val="IvDbodytextChar"/>
          <w:rFonts w:ascii="Calibri" w:hAnsi="Calibri" w:cs="Calibri"/>
          <w:sz w:val="24"/>
          <w:szCs w:val="24"/>
          <w:lang w:val="en-US"/>
        </w:rPr>
        <w:t xml:space="preserve">imum </w:t>
      </w:r>
      <w:r w:rsidRPr="00EF46F2">
        <w:rPr>
          <w:rStyle w:val="IvDbodytextChar"/>
          <w:rFonts w:ascii="Calibri" w:hAnsi="Calibri" w:cs="Calibri"/>
          <w:sz w:val="24"/>
          <w:szCs w:val="24"/>
          <w:lang w:val="en-US"/>
        </w:rPr>
        <w:t>number</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of</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PRS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resources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per</w:t>
      </w:r>
      <w:r>
        <w:rPr>
          <w:rStyle w:val="IvDbodytextChar"/>
          <w:rFonts w:ascii="Calibri" w:hAnsi="Calibri" w:cs="Calibri"/>
          <w:sz w:val="24"/>
          <w:szCs w:val="24"/>
          <w:lang w:val="en-US"/>
        </w:rPr>
        <w:t xml:space="preserve"> PRS resource </w:t>
      </w:r>
      <w:r w:rsidRPr="00EF46F2">
        <w:rPr>
          <w:rStyle w:val="IvDbodytextChar"/>
          <w:rFonts w:ascii="Calibri" w:hAnsi="Calibri" w:cs="Calibri"/>
          <w:sz w:val="24"/>
          <w:szCs w:val="24"/>
          <w:lang w:val="en-US"/>
        </w:rPr>
        <w:t>set</w:t>
      </w:r>
      <w:r>
        <w:rPr>
          <w:rStyle w:val="IvDbodytextChar"/>
          <w:rFonts w:ascii="Calibri" w:hAnsi="Calibri" w:cs="Calibri"/>
          <w:sz w:val="24"/>
          <w:szCs w:val="24"/>
          <w:lang w:val="en-US"/>
        </w:rPr>
        <w:t xml:space="preserve"> should be at least 64 (same as the maximum number of SSB beams). Larger numbers of beams </w:t>
      </w:r>
      <w:r w:rsidRPr="00485044">
        <w:rPr>
          <w:rStyle w:val="IvDbodytextChar"/>
          <w:rFonts w:ascii="Calibri" w:hAnsi="Calibri" w:cs="Calibri"/>
          <w:sz w:val="24"/>
          <w:szCs w:val="24"/>
          <w:lang w:val="en-US"/>
        </w:rPr>
        <w:t>could be useful to give improved PRS resource ID based DL angle of departure estimates.</w:t>
      </w:r>
    </w:p>
    <w:p w14:paraId="4E851CD2" w14:textId="198199DB" w:rsidR="00031BFE" w:rsidRDefault="005B1963" w:rsidP="008762AB">
      <w:pPr>
        <w:pStyle w:val="Proposal"/>
        <w:rPr>
          <w:rStyle w:val="IvDbodytextChar"/>
          <w:rFonts w:ascii="Calibri" w:hAnsi="Calibri" w:cs="Calibri"/>
          <w:sz w:val="24"/>
          <w:szCs w:val="24"/>
          <w:highlight w:val="yellow"/>
          <w:lang w:val="en-US"/>
        </w:rPr>
      </w:pPr>
      <w:bookmarkStart w:id="57" w:name="_Toc24126686"/>
      <w:r w:rsidRPr="00485044">
        <w:rPr>
          <w:rStyle w:val="IvDbodytextChar"/>
          <w:rFonts w:ascii="Calibri" w:hAnsi="Calibri" w:cs="Calibri"/>
          <w:sz w:val="24"/>
          <w:szCs w:val="24"/>
          <w:lang w:val="en-US"/>
        </w:rPr>
        <w:t xml:space="preserve">The value range </w:t>
      </w:r>
      <w:r w:rsidR="00F92254" w:rsidRPr="00485044">
        <w:rPr>
          <w:rStyle w:val="IvDbodytextChar"/>
          <w:rFonts w:ascii="Calibri" w:hAnsi="Calibri" w:cs="Calibri"/>
          <w:sz w:val="24"/>
          <w:szCs w:val="24"/>
          <w:lang w:val="en-US"/>
        </w:rPr>
        <w:t xml:space="preserve">for the parameter DL-PRS-ResourceId </w:t>
      </w:r>
      <w:r w:rsidRPr="00485044">
        <w:rPr>
          <w:rStyle w:val="IvDbodytextChar"/>
          <w:rFonts w:ascii="Calibri" w:hAnsi="Calibri" w:cs="Calibri"/>
          <w:sz w:val="24"/>
          <w:szCs w:val="24"/>
          <w:lang w:val="en-US"/>
        </w:rPr>
        <w:t>should be 0,1,… ,</w:t>
      </w:r>
      <w:r w:rsidRPr="00EF46F2">
        <w:rPr>
          <w:rStyle w:val="IvDbodytextChar"/>
          <w:rFonts w:ascii="Calibri" w:hAnsi="Calibri" w:cs="Calibri"/>
          <w:sz w:val="24"/>
          <w:szCs w:val="24"/>
          <w:lang w:val="en-US"/>
        </w:rPr>
        <w:t xml:space="preserve"> max</w:t>
      </w:r>
      <w:r>
        <w:rPr>
          <w:rStyle w:val="IvDbodytextChar"/>
          <w:rFonts w:ascii="Calibri" w:hAnsi="Calibri" w:cs="Calibri"/>
          <w:sz w:val="24"/>
          <w:szCs w:val="24"/>
          <w:lang w:val="en-US"/>
        </w:rPr>
        <w:t xml:space="preserve">imum </w:t>
      </w:r>
      <w:r w:rsidRPr="00EF46F2">
        <w:rPr>
          <w:rStyle w:val="IvDbodytextChar"/>
          <w:rFonts w:ascii="Calibri" w:hAnsi="Calibri" w:cs="Calibri"/>
          <w:sz w:val="24"/>
          <w:szCs w:val="24"/>
          <w:lang w:val="en-US"/>
        </w:rPr>
        <w:t>number</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of</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PRS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resources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per</w:t>
      </w:r>
      <w:r>
        <w:rPr>
          <w:rStyle w:val="IvDbodytextChar"/>
          <w:rFonts w:ascii="Calibri" w:hAnsi="Calibri" w:cs="Calibri"/>
          <w:sz w:val="24"/>
          <w:szCs w:val="24"/>
          <w:lang w:val="en-US"/>
        </w:rPr>
        <w:t xml:space="preserve"> PRS resource </w:t>
      </w:r>
      <w:r w:rsidRPr="00EF46F2">
        <w:rPr>
          <w:rStyle w:val="IvDbodytextChar"/>
          <w:rFonts w:ascii="Calibri" w:hAnsi="Calibri" w:cs="Calibri"/>
          <w:sz w:val="24"/>
          <w:szCs w:val="24"/>
          <w:lang w:val="en-US"/>
        </w:rPr>
        <w:t>set</w:t>
      </w:r>
      <w:r>
        <w:rPr>
          <w:rStyle w:val="IvDbodytextChar"/>
          <w:rFonts w:ascii="Calibri" w:hAnsi="Calibri" w:cs="Calibri"/>
          <w:sz w:val="24"/>
          <w:szCs w:val="24"/>
          <w:lang w:val="en-US"/>
        </w:rPr>
        <w:t xml:space="preserve"> - 1</w:t>
      </w:r>
      <w:r w:rsidRPr="00EF46F2">
        <w:rPr>
          <w:rStyle w:val="IvDbodytextChar"/>
          <w:rFonts w:ascii="Calibri" w:hAnsi="Calibri" w:cs="Calibri"/>
          <w:sz w:val="24"/>
          <w:szCs w:val="24"/>
          <w:lang w:val="en-US"/>
        </w:rPr>
        <w:t xml:space="preserve">. </w:t>
      </w:r>
      <w:r>
        <w:rPr>
          <w:rStyle w:val="IvDbodytextChar"/>
          <w:rFonts w:ascii="Calibri" w:hAnsi="Calibri" w:cs="Calibri"/>
          <w:sz w:val="24"/>
          <w:szCs w:val="24"/>
          <w:lang w:val="en-US"/>
        </w:rPr>
        <w:t xml:space="preserve">The </w:t>
      </w:r>
      <w:r w:rsidRPr="00EF46F2">
        <w:rPr>
          <w:rStyle w:val="IvDbodytextChar"/>
          <w:rFonts w:ascii="Calibri" w:hAnsi="Calibri" w:cs="Calibri"/>
          <w:sz w:val="24"/>
          <w:szCs w:val="24"/>
          <w:lang w:val="en-US"/>
        </w:rPr>
        <w:t>max</w:t>
      </w:r>
      <w:r>
        <w:rPr>
          <w:rStyle w:val="IvDbodytextChar"/>
          <w:rFonts w:ascii="Calibri" w:hAnsi="Calibri" w:cs="Calibri"/>
          <w:sz w:val="24"/>
          <w:szCs w:val="24"/>
          <w:lang w:val="en-US"/>
        </w:rPr>
        <w:t xml:space="preserve">imum </w:t>
      </w:r>
      <w:r w:rsidRPr="00EF46F2">
        <w:rPr>
          <w:rStyle w:val="IvDbodytextChar"/>
          <w:rFonts w:ascii="Calibri" w:hAnsi="Calibri" w:cs="Calibri"/>
          <w:sz w:val="24"/>
          <w:szCs w:val="24"/>
          <w:lang w:val="en-US"/>
        </w:rPr>
        <w:t>number</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of</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PRS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resources</w:t>
      </w:r>
      <w:r>
        <w:rPr>
          <w:rStyle w:val="IvDbodytextChar"/>
          <w:rFonts w:ascii="Calibri" w:hAnsi="Calibri" w:cs="Calibri"/>
          <w:sz w:val="24"/>
          <w:szCs w:val="24"/>
          <w:lang w:val="en-US"/>
        </w:rPr>
        <w:t xml:space="preserve"> </w:t>
      </w:r>
      <w:r w:rsidRPr="00EF46F2">
        <w:rPr>
          <w:rStyle w:val="IvDbodytextChar"/>
          <w:rFonts w:ascii="Calibri" w:hAnsi="Calibri" w:cs="Calibri"/>
          <w:sz w:val="24"/>
          <w:szCs w:val="24"/>
          <w:lang w:val="en-US"/>
        </w:rPr>
        <w:t>per</w:t>
      </w:r>
      <w:r>
        <w:rPr>
          <w:rStyle w:val="IvDbodytextChar"/>
          <w:rFonts w:ascii="Calibri" w:hAnsi="Calibri" w:cs="Calibri"/>
          <w:sz w:val="24"/>
          <w:szCs w:val="24"/>
          <w:lang w:val="en-US"/>
        </w:rPr>
        <w:t xml:space="preserve"> PRS resource </w:t>
      </w:r>
      <w:r w:rsidRPr="00EF46F2">
        <w:rPr>
          <w:rStyle w:val="IvDbodytextChar"/>
          <w:rFonts w:ascii="Calibri" w:hAnsi="Calibri" w:cs="Calibri"/>
          <w:sz w:val="24"/>
          <w:szCs w:val="24"/>
          <w:lang w:val="en-US"/>
        </w:rPr>
        <w:t>set</w:t>
      </w:r>
      <w:r>
        <w:rPr>
          <w:rStyle w:val="IvDbodytextChar"/>
          <w:rFonts w:ascii="Calibri" w:hAnsi="Calibri" w:cs="Calibri"/>
          <w:sz w:val="24"/>
          <w:szCs w:val="24"/>
          <w:lang w:val="en-US"/>
        </w:rPr>
        <w:t xml:space="preserve"> should be at least 64</w:t>
      </w:r>
      <w:r w:rsidR="00F92254">
        <w:rPr>
          <w:rStyle w:val="IvDbodytextChar"/>
          <w:rFonts w:ascii="Calibri" w:hAnsi="Calibri" w:cs="Calibri"/>
          <w:sz w:val="24"/>
          <w:szCs w:val="24"/>
          <w:lang w:val="en-US"/>
        </w:rPr>
        <w:t>.</w:t>
      </w:r>
      <w:bookmarkEnd w:id="57"/>
    </w:p>
    <w:p w14:paraId="7F48A924" w14:textId="5B536E5D" w:rsidR="008E5538" w:rsidRPr="008E5538" w:rsidRDefault="00111DCF" w:rsidP="008E5538">
      <w:pPr>
        <w:pStyle w:val="3GPPH2"/>
        <w:numPr>
          <w:ilvl w:val="1"/>
          <w:numId w:val="11"/>
        </w:numPr>
        <w:tabs>
          <w:tab w:val="clear" w:pos="576"/>
          <w:tab w:val="left" w:pos="567"/>
        </w:tabs>
        <w:ind w:left="567" w:hanging="567"/>
      </w:pPr>
      <w:r>
        <w:t>PRS slot offsets and periodici</w:t>
      </w:r>
      <w:r w:rsidR="00583678">
        <w:t>ty</w:t>
      </w:r>
    </w:p>
    <w:p w14:paraId="00CA063A" w14:textId="0DAC1CE3" w:rsidR="0080796D" w:rsidRDefault="006E660E" w:rsidP="008E5538">
      <w:pPr>
        <w:rPr>
          <w:rStyle w:val="IvDbodytextChar"/>
          <w:rFonts w:ascii="Calibri" w:hAnsi="Calibri" w:cs="Calibri"/>
          <w:sz w:val="24"/>
          <w:szCs w:val="24"/>
          <w:lang w:val="en-US"/>
        </w:rPr>
      </w:pPr>
      <w:r>
        <w:rPr>
          <w:rStyle w:val="IvDbodytextChar"/>
          <w:rFonts w:ascii="Calibri" w:hAnsi="Calibri" w:cs="Calibri"/>
          <w:sz w:val="24"/>
          <w:szCs w:val="24"/>
          <w:lang w:val="en-US"/>
        </w:rPr>
        <w:t>In the l</w:t>
      </w:r>
      <w:r w:rsidRPr="00D57EBF">
        <w:rPr>
          <w:rStyle w:val="IvDbodytextChar"/>
          <w:rFonts w:ascii="Calibri" w:hAnsi="Calibri" w:cs="Calibri"/>
          <w:sz w:val="24"/>
          <w:szCs w:val="24"/>
          <w:lang w:val="en-US"/>
        </w:rPr>
        <w:t>ist of higher layer parameters for NR Positioning</w:t>
      </w:r>
      <w:r w:rsidRPr="006A73FC">
        <w:rPr>
          <w:rStyle w:val="IvDbodytextChar"/>
          <w:rFonts w:ascii="Calibri" w:hAnsi="Calibri" w:cs="Calibri"/>
          <w:sz w:val="24"/>
          <w:szCs w:val="24"/>
          <w:lang w:val="en-US"/>
        </w:rPr>
        <w:t xml:space="preserve"> </w:t>
      </w:r>
      <w:r>
        <w:rPr>
          <w:rStyle w:val="IvDbodytextChar"/>
          <w:rFonts w:ascii="Calibri" w:hAnsi="Calibri" w:cs="Calibri"/>
          <w:sz w:val="24"/>
          <w:szCs w:val="24"/>
          <w:lang w:val="en-US"/>
        </w:rPr>
        <w:t>(</w:t>
      </w:r>
      <w:r w:rsidRPr="00D57EBF">
        <w:rPr>
          <w:rStyle w:val="IvDbodytextChar"/>
          <w:rFonts w:ascii="Calibri" w:hAnsi="Calibri" w:cs="Calibri"/>
          <w:sz w:val="24"/>
          <w:szCs w:val="24"/>
          <w:lang w:val="en-US"/>
        </w:rPr>
        <w:t>R1-1911564</w:t>
      </w:r>
      <w:r>
        <w:rPr>
          <w:rStyle w:val="IvDbodytextChar"/>
          <w:rFonts w:ascii="Calibri" w:hAnsi="Calibri" w:cs="Calibri"/>
          <w:sz w:val="24"/>
          <w:szCs w:val="24"/>
          <w:lang w:val="en-US"/>
        </w:rPr>
        <w:t>)</w:t>
      </w:r>
      <w:r w:rsidR="006940E2">
        <w:rPr>
          <w:rStyle w:val="IvDbodytextChar"/>
          <w:rFonts w:ascii="Calibri" w:hAnsi="Calibri" w:cs="Calibri"/>
          <w:sz w:val="24"/>
          <w:szCs w:val="24"/>
          <w:lang w:val="en-US"/>
        </w:rPr>
        <w:t xml:space="preserve">a parameter </w:t>
      </w:r>
      <w:r w:rsidR="006940E2" w:rsidRPr="00F3118D">
        <w:rPr>
          <w:rStyle w:val="IvDbodytextChar"/>
          <w:rFonts w:ascii="Calibri" w:hAnsi="Calibri" w:cs="Calibri"/>
          <w:sz w:val="24"/>
          <w:szCs w:val="24"/>
          <w:lang w:val="en-US"/>
        </w:rPr>
        <w:t>DL-PRS-ResourceSetSlotOffset</w:t>
      </w:r>
      <w:r w:rsidR="006940E2">
        <w:rPr>
          <w:rStyle w:val="IvDbodytextChar"/>
          <w:rFonts w:ascii="Calibri" w:hAnsi="Calibri" w:cs="Calibri"/>
          <w:sz w:val="24"/>
          <w:szCs w:val="24"/>
          <w:lang w:val="en-US"/>
        </w:rPr>
        <w:t xml:space="preserve"> has been defined on the resource set level and a parameter </w:t>
      </w:r>
      <w:r w:rsidR="006940E2" w:rsidRPr="008C08C3">
        <w:rPr>
          <w:rStyle w:val="IvDbodytextChar"/>
          <w:rFonts w:ascii="Calibri" w:hAnsi="Calibri" w:cs="Calibri"/>
          <w:sz w:val="24"/>
          <w:szCs w:val="24"/>
          <w:lang w:val="en-US"/>
        </w:rPr>
        <w:t>DL-PRS-ResourceSlotOffset</w:t>
      </w:r>
      <w:r w:rsidR="006940E2">
        <w:rPr>
          <w:rStyle w:val="IvDbodytextChar"/>
          <w:rFonts w:ascii="Calibri" w:hAnsi="Calibri" w:cs="Calibri"/>
          <w:sz w:val="24"/>
          <w:szCs w:val="24"/>
          <w:lang w:val="en-US"/>
        </w:rPr>
        <w:t xml:space="preserve"> has been defined </w:t>
      </w:r>
      <w:r w:rsidR="009A188B">
        <w:rPr>
          <w:rStyle w:val="IvDbodytextChar"/>
          <w:rFonts w:ascii="Calibri" w:hAnsi="Calibri" w:cs="Calibri"/>
          <w:sz w:val="24"/>
          <w:szCs w:val="24"/>
          <w:lang w:val="en-US"/>
        </w:rPr>
        <w:t>on the resource level. There is a note saying ‘</w:t>
      </w:r>
      <w:r w:rsidR="0080796D" w:rsidRPr="0080796D">
        <w:rPr>
          <w:rStyle w:val="IvDbodytextChar"/>
          <w:rFonts w:ascii="Calibri" w:hAnsi="Calibri" w:cs="Calibri"/>
          <w:sz w:val="24"/>
          <w:szCs w:val="24"/>
          <w:lang w:val="en-US"/>
        </w:rPr>
        <w:t>Note that whether DL-PRS-Periodicity &amp; DL-PRS-ResourceSlotOffset can be combined into 1 field is for further discussion. FFS slot offset parameter on the resource set level (additional to a resource parameter for slot offset)</w:t>
      </w:r>
      <w:r w:rsidR="009A188B">
        <w:rPr>
          <w:rStyle w:val="IvDbodytextChar"/>
          <w:rFonts w:ascii="Calibri" w:hAnsi="Calibri" w:cs="Calibri"/>
          <w:sz w:val="24"/>
          <w:szCs w:val="24"/>
          <w:lang w:val="en-US"/>
        </w:rPr>
        <w:t>’</w:t>
      </w:r>
      <w:r w:rsidR="001B16D2">
        <w:rPr>
          <w:rStyle w:val="IvDbodytextChar"/>
          <w:rFonts w:ascii="Calibri" w:hAnsi="Calibri" w:cs="Calibri"/>
          <w:sz w:val="24"/>
          <w:szCs w:val="24"/>
          <w:lang w:val="en-US"/>
        </w:rPr>
        <w:t xml:space="preserve">. Clearly </w:t>
      </w:r>
      <w:r w:rsidR="00CE69A4">
        <w:rPr>
          <w:rStyle w:val="IvDbodytextChar"/>
          <w:rFonts w:ascii="Calibri" w:hAnsi="Calibri" w:cs="Calibri"/>
          <w:sz w:val="24"/>
          <w:szCs w:val="24"/>
          <w:lang w:val="en-US"/>
        </w:rPr>
        <w:t xml:space="preserve">the </w:t>
      </w:r>
      <w:r w:rsidR="00CE69A4" w:rsidRPr="00F3118D">
        <w:rPr>
          <w:rStyle w:val="IvDbodytextChar"/>
          <w:rFonts w:ascii="Calibri" w:hAnsi="Calibri" w:cs="Calibri"/>
          <w:sz w:val="24"/>
          <w:szCs w:val="24"/>
          <w:lang w:val="en-US"/>
        </w:rPr>
        <w:t>DL-PRS-ResourceSetSlotOffset</w:t>
      </w:r>
      <w:r w:rsidR="00CE69A4">
        <w:rPr>
          <w:rStyle w:val="IvDbodytextChar"/>
          <w:rFonts w:ascii="Calibri" w:hAnsi="Calibri" w:cs="Calibri"/>
          <w:sz w:val="24"/>
          <w:szCs w:val="24"/>
          <w:lang w:val="en-US"/>
        </w:rPr>
        <w:t xml:space="preserve"> should be combined with the </w:t>
      </w:r>
      <w:r w:rsidR="00CE69A4" w:rsidRPr="0080796D">
        <w:rPr>
          <w:rStyle w:val="IvDbodytextChar"/>
          <w:rFonts w:ascii="Calibri" w:hAnsi="Calibri" w:cs="Calibri"/>
          <w:sz w:val="24"/>
          <w:szCs w:val="24"/>
          <w:lang w:val="en-US"/>
        </w:rPr>
        <w:t>DL-PRS-Periodicity</w:t>
      </w:r>
      <w:r w:rsidR="00CE69A4">
        <w:rPr>
          <w:rStyle w:val="IvDbodytextChar"/>
          <w:rFonts w:ascii="Calibri" w:hAnsi="Calibri" w:cs="Calibri"/>
          <w:sz w:val="24"/>
          <w:szCs w:val="24"/>
          <w:lang w:val="en-US"/>
        </w:rPr>
        <w:t xml:space="preserve"> to </w:t>
      </w:r>
      <w:r w:rsidR="00E55822">
        <w:rPr>
          <w:rStyle w:val="IvDbodytextChar"/>
          <w:rFonts w:ascii="Calibri" w:hAnsi="Calibri" w:cs="Calibri"/>
          <w:sz w:val="24"/>
          <w:szCs w:val="24"/>
          <w:lang w:val="en-US"/>
        </w:rPr>
        <w:t>save overhead in the standard way.</w:t>
      </w:r>
    </w:p>
    <w:p w14:paraId="0833A8EC" w14:textId="3C4B4C69" w:rsidR="00F65489" w:rsidRDefault="00F65489" w:rsidP="00F65489">
      <w:pPr>
        <w:pStyle w:val="Proposal"/>
        <w:rPr>
          <w:rStyle w:val="IvDbodytextChar"/>
          <w:rFonts w:ascii="Calibri" w:hAnsi="Calibri" w:cs="Calibri"/>
          <w:sz w:val="24"/>
          <w:szCs w:val="24"/>
          <w:lang w:val="en-US"/>
        </w:rPr>
      </w:pPr>
      <w:bookmarkStart w:id="58" w:name="_Toc24126687"/>
      <w:r>
        <w:rPr>
          <w:rStyle w:val="IvDbodytextChar"/>
          <w:rFonts w:ascii="Calibri" w:hAnsi="Calibri" w:cs="Calibri"/>
          <w:sz w:val="24"/>
          <w:szCs w:val="24"/>
          <w:lang w:val="en-US"/>
        </w:rPr>
        <w:t xml:space="preserve">The </w:t>
      </w:r>
      <w:r w:rsidRPr="00F3118D">
        <w:rPr>
          <w:rStyle w:val="IvDbodytextChar"/>
          <w:rFonts w:ascii="Calibri" w:hAnsi="Calibri" w:cs="Calibri"/>
          <w:sz w:val="24"/>
          <w:szCs w:val="24"/>
          <w:lang w:val="en-US"/>
        </w:rPr>
        <w:t>DL-PRS-ResourceSetSlotOffset</w:t>
      </w:r>
      <w:r>
        <w:rPr>
          <w:rStyle w:val="IvDbodytextChar"/>
          <w:rFonts w:ascii="Calibri" w:hAnsi="Calibri" w:cs="Calibri"/>
          <w:sz w:val="24"/>
          <w:szCs w:val="24"/>
          <w:lang w:val="en-US"/>
        </w:rPr>
        <w:t xml:space="preserve"> should be combined with the </w:t>
      </w:r>
      <w:r w:rsidRPr="0080796D">
        <w:rPr>
          <w:rStyle w:val="IvDbodytextChar"/>
          <w:rFonts w:ascii="Calibri" w:hAnsi="Calibri" w:cs="Calibri"/>
          <w:sz w:val="24"/>
          <w:szCs w:val="24"/>
          <w:lang w:val="en-US"/>
        </w:rPr>
        <w:t>DL-PRS-Periodicity</w:t>
      </w:r>
      <w:r>
        <w:rPr>
          <w:rStyle w:val="IvDbodytextChar"/>
          <w:rFonts w:ascii="Calibri" w:hAnsi="Calibri" w:cs="Calibri"/>
          <w:sz w:val="24"/>
          <w:szCs w:val="24"/>
          <w:lang w:val="en-US"/>
        </w:rPr>
        <w:t xml:space="preserve"> to save overhead in the standard way.</w:t>
      </w:r>
      <w:bookmarkEnd w:id="58"/>
    </w:p>
    <w:p w14:paraId="332B5692" w14:textId="436400E9" w:rsidR="00F65489" w:rsidRDefault="005259F0" w:rsidP="008E5538">
      <w:pPr>
        <w:rPr>
          <w:rStyle w:val="IvDbodytextChar"/>
          <w:rFonts w:ascii="Calibri" w:hAnsi="Calibri" w:cs="Calibri"/>
          <w:sz w:val="24"/>
          <w:szCs w:val="24"/>
          <w:lang w:val="en-US"/>
        </w:rPr>
      </w:pPr>
      <w:r>
        <w:rPr>
          <w:rStyle w:val="IvDbodytextChar"/>
          <w:rFonts w:ascii="Calibri" w:hAnsi="Calibri" w:cs="Calibri"/>
          <w:sz w:val="24"/>
          <w:szCs w:val="24"/>
          <w:lang w:val="en-US"/>
        </w:rPr>
        <w:t xml:space="preserve">The value range for </w:t>
      </w:r>
      <w:r w:rsidRPr="008C08C3">
        <w:rPr>
          <w:rStyle w:val="IvDbodytextChar"/>
          <w:rFonts w:ascii="Calibri" w:hAnsi="Calibri" w:cs="Calibri"/>
          <w:sz w:val="24"/>
          <w:szCs w:val="24"/>
          <w:lang w:val="en-US"/>
        </w:rPr>
        <w:t>DL-PRS-ResourceSlotOffset</w:t>
      </w:r>
      <w:r w:rsidR="006525E9">
        <w:rPr>
          <w:rStyle w:val="IvDbodytextChar"/>
          <w:rFonts w:ascii="Calibri" w:hAnsi="Calibri" w:cs="Calibri"/>
          <w:sz w:val="24"/>
          <w:szCs w:val="24"/>
          <w:lang w:val="en-US"/>
        </w:rPr>
        <w:t xml:space="preserve"> is FFS. </w:t>
      </w:r>
      <w:r w:rsidR="00E63A17">
        <w:rPr>
          <w:rStyle w:val="IvDbodytextChar"/>
          <w:rFonts w:ascii="Calibri" w:hAnsi="Calibri" w:cs="Calibri"/>
          <w:sz w:val="24"/>
          <w:szCs w:val="24"/>
          <w:lang w:val="en-US"/>
        </w:rPr>
        <w:t>Here we need to consider the combination of beamsweeping with repetitions.</w:t>
      </w:r>
      <w:r w:rsidR="005D687C">
        <w:rPr>
          <w:rStyle w:val="IvDbodytextChar"/>
          <w:rFonts w:ascii="Calibri" w:hAnsi="Calibri" w:cs="Calibri"/>
          <w:sz w:val="24"/>
          <w:szCs w:val="24"/>
          <w:lang w:val="en-US"/>
        </w:rPr>
        <w:t xml:space="preserve"> Assume that we </w:t>
      </w:r>
      <w:r w:rsidR="00244408">
        <w:rPr>
          <w:rStyle w:val="IvDbodytextChar"/>
          <w:rFonts w:ascii="Calibri" w:hAnsi="Calibri" w:cs="Calibri"/>
          <w:sz w:val="24"/>
          <w:szCs w:val="24"/>
          <w:lang w:val="en-US"/>
        </w:rPr>
        <w:t xml:space="preserve">use 64 </w:t>
      </w:r>
      <w:r w:rsidR="00C83BD5">
        <w:rPr>
          <w:rStyle w:val="IvDbodytextChar"/>
          <w:rFonts w:ascii="Calibri" w:hAnsi="Calibri" w:cs="Calibri"/>
          <w:sz w:val="24"/>
          <w:szCs w:val="24"/>
          <w:lang w:val="en-US"/>
        </w:rPr>
        <w:t xml:space="preserve">PRS resources (i.e. </w:t>
      </w:r>
      <w:r w:rsidR="00244408">
        <w:rPr>
          <w:rStyle w:val="IvDbodytextChar"/>
          <w:rFonts w:ascii="Calibri" w:hAnsi="Calibri" w:cs="Calibri"/>
          <w:sz w:val="24"/>
          <w:szCs w:val="24"/>
          <w:lang w:val="en-US"/>
        </w:rPr>
        <w:t>beam</w:t>
      </w:r>
      <w:r w:rsidR="00C83BD5">
        <w:rPr>
          <w:rStyle w:val="IvDbodytextChar"/>
          <w:rFonts w:ascii="Calibri" w:hAnsi="Calibri" w:cs="Calibri"/>
          <w:sz w:val="24"/>
          <w:szCs w:val="24"/>
          <w:lang w:val="en-US"/>
        </w:rPr>
        <w:t>) which is the</w:t>
      </w:r>
      <w:r w:rsidR="00244408">
        <w:rPr>
          <w:rStyle w:val="IvDbodytextChar"/>
          <w:rFonts w:ascii="Calibri" w:hAnsi="Calibri" w:cs="Calibri"/>
          <w:sz w:val="24"/>
          <w:szCs w:val="24"/>
          <w:lang w:val="en-US"/>
        </w:rPr>
        <w:t xml:space="preserve"> maximum </w:t>
      </w:r>
      <w:r w:rsidR="00C83BD5">
        <w:rPr>
          <w:rStyle w:val="IvDbodytextChar"/>
          <w:rFonts w:ascii="Calibri" w:hAnsi="Calibri" w:cs="Calibri"/>
          <w:sz w:val="24"/>
          <w:szCs w:val="24"/>
          <w:lang w:val="en-US"/>
        </w:rPr>
        <w:t xml:space="preserve">number of beams </w:t>
      </w:r>
      <w:r w:rsidR="00244408">
        <w:rPr>
          <w:rStyle w:val="IvDbodytextChar"/>
          <w:rFonts w:ascii="Calibri" w:hAnsi="Calibri" w:cs="Calibri"/>
          <w:sz w:val="24"/>
          <w:szCs w:val="24"/>
          <w:lang w:val="en-US"/>
        </w:rPr>
        <w:t xml:space="preserve">for </w:t>
      </w:r>
      <w:r w:rsidR="00C83BD5">
        <w:rPr>
          <w:rStyle w:val="IvDbodytextChar"/>
          <w:rFonts w:ascii="Calibri" w:hAnsi="Calibri" w:cs="Calibri"/>
          <w:sz w:val="24"/>
          <w:szCs w:val="24"/>
          <w:lang w:val="en-US"/>
        </w:rPr>
        <w:t xml:space="preserve">the </w:t>
      </w:r>
      <w:r w:rsidR="00244408">
        <w:rPr>
          <w:rStyle w:val="IvDbodytextChar"/>
          <w:rFonts w:ascii="Calibri" w:hAnsi="Calibri" w:cs="Calibri"/>
          <w:sz w:val="24"/>
          <w:szCs w:val="24"/>
          <w:lang w:val="en-US"/>
        </w:rPr>
        <w:t>SSB</w:t>
      </w:r>
      <w:r w:rsidR="00C83BD5">
        <w:rPr>
          <w:rStyle w:val="IvDbodytextChar"/>
          <w:rFonts w:ascii="Calibri" w:hAnsi="Calibri" w:cs="Calibri"/>
          <w:sz w:val="24"/>
          <w:szCs w:val="24"/>
          <w:lang w:val="en-US"/>
        </w:rPr>
        <w:t>,</w:t>
      </w:r>
      <w:r w:rsidR="00244408">
        <w:rPr>
          <w:rStyle w:val="IvDbodytextChar"/>
          <w:rFonts w:ascii="Calibri" w:hAnsi="Calibri" w:cs="Calibri"/>
          <w:sz w:val="24"/>
          <w:szCs w:val="24"/>
          <w:lang w:val="en-US"/>
        </w:rPr>
        <w:t xml:space="preserve"> and </w:t>
      </w:r>
      <w:r w:rsidR="004D451F">
        <w:rPr>
          <w:rStyle w:val="IvDbodytextChar"/>
          <w:rFonts w:ascii="Calibri" w:hAnsi="Calibri" w:cs="Calibri"/>
          <w:sz w:val="24"/>
          <w:szCs w:val="24"/>
          <w:lang w:val="en-US"/>
        </w:rPr>
        <w:t>32 repetitions (maximum agreed number of repetitions) with a repetition gap of one slot.</w:t>
      </w:r>
      <w:r w:rsidR="00C83BD5">
        <w:rPr>
          <w:rStyle w:val="IvDbodytextChar"/>
          <w:rFonts w:ascii="Calibri" w:hAnsi="Calibri" w:cs="Calibri"/>
          <w:sz w:val="24"/>
          <w:szCs w:val="24"/>
          <w:lang w:val="en-US"/>
        </w:rPr>
        <w:t xml:space="preserve"> Then the last PRS resource (i.e. the last beam would need to </w:t>
      </w:r>
      <w:r w:rsidR="00E81DC6">
        <w:rPr>
          <w:rStyle w:val="IvDbodytextChar"/>
          <w:rFonts w:ascii="Calibri" w:hAnsi="Calibri" w:cs="Calibri"/>
          <w:sz w:val="24"/>
          <w:szCs w:val="24"/>
          <w:lang w:val="en-US"/>
        </w:rPr>
        <w:t xml:space="preserve">start </w:t>
      </w:r>
      <w:r w:rsidR="008F0B40">
        <w:rPr>
          <w:rStyle w:val="IvDbodytextChar"/>
          <w:rFonts w:ascii="Calibri" w:hAnsi="Calibri" w:cs="Calibri"/>
          <w:sz w:val="24"/>
          <w:szCs w:val="24"/>
          <w:lang w:val="en-US"/>
        </w:rPr>
        <w:t>63*32 slots after the first PRS resource</w:t>
      </w:r>
      <w:r w:rsidR="00552D44">
        <w:rPr>
          <w:rStyle w:val="IvDbodytextChar"/>
          <w:rFonts w:ascii="Calibri" w:hAnsi="Calibri" w:cs="Calibri"/>
          <w:sz w:val="24"/>
          <w:szCs w:val="24"/>
          <w:lang w:val="en-US"/>
        </w:rPr>
        <w:t>.</w:t>
      </w:r>
      <w:r w:rsidR="00593BB1">
        <w:rPr>
          <w:rStyle w:val="IvDbodytextChar"/>
          <w:rFonts w:ascii="Calibri" w:hAnsi="Calibri" w:cs="Calibri"/>
          <w:sz w:val="24"/>
          <w:szCs w:val="24"/>
          <w:lang w:val="en-US"/>
        </w:rPr>
        <w:t xml:space="preserve"> To </w:t>
      </w:r>
      <w:r w:rsidR="00B41A41">
        <w:rPr>
          <w:rStyle w:val="IvDbodytextChar"/>
          <w:rFonts w:ascii="Calibri" w:hAnsi="Calibri" w:cs="Calibri"/>
          <w:sz w:val="24"/>
          <w:szCs w:val="24"/>
          <w:lang w:val="en-US"/>
        </w:rPr>
        <w:t xml:space="preserve">accommodate for such a scenario we propose </w:t>
      </w:r>
      <w:r w:rsidR="00EC249D">
        <w:rPr>
          <w:rStyle w:val="IvDbodytextChar"/>
          <w:rFonts w:ascii="Calibri" w:hAnsi="Calibri" w:cs="Calibri"/>
          <w:sz w:val="24"/>
          <w:szCs w:val="24"/>
          <w:lang w:val="en-US"/>
        </w:rPr>
        <w:t>that the value range is 0,1,… , 2047 which requires 11bits.</w:t>
      </w:r>
    </w:p>
    <w:p w14:paraId="70F242CC" w14:textId="04454E8A" w:rsidR="001B16D2" w:rsidRDefault="001221DF" w:rsidP="001221DF">
      <w:pPr>
        <w:pStyle w:val="Proposal"/>
        <w:rPr>
          <w:rStyle w:val="IvDbodytextChar"/>
          <w:rFonts w:ascii="Calibri" w:hAnsi="Calibri" w:cs="Calibri"/>
          <w:sz w:val="24"/>
          <w:szCs w:val="24"/>
          <w:lang w:val="en-US"/>
        </w:rPr>
      </w:pPr>
      <w:bookmarkStart w:id="59" w:name="_Toc24126688"/>
      <w:r>
        <w:rPr>
          <w:rStyle w:val="IvDbodytextChar"/>
          <w:rFonts w:ascii="Calibri" w:hAnsi="Calibri" w:cs="Calibri"/>
          <w:sz w:val="24"/>
          <w:szCs w:val="24"/>
          <w:lang w:val="en-US"/>
        </w:rPr>
        <w:t xml:space="preserve">The value range for </w:t>
      </w:r>
      <w:r w:rsidRPr="008C08C3">
        <w:rPr>
          <w:rStyle w:val="IvDbodytextChar"/>
          <w:rFonts w:ascii="Calibri" w:hAnsi="Calibri" w:cs="Calibri"/>
          <w:sz w:val="24"/>
          <w:szCs w:val="24"/>
          <w:lang w:val="en-US"/>
        </w:rPr>
        <w:t>DL-PRS-ResourceSlotOffset</w:t>
      </w:r>
      <w:r>
        <w:rPr>
          <w:rStyle w:val="IvDbodytextChar"/>
          <w:rFonts w:ascii="Calibri" w:hAnsi="Calibri" w:cs="Calibri"/>
          <w:sz w:val="24"/>
          <w:szCs w:val="24"/>
          <w:lang w:val="en-US"/>
        </w:rPr>
        <w:t xml:space="preserve"> is 0,1,… , 2047.</w:t>
      </w:r>
      <w:bookmarkEnd w:id="59"/>
    </w:p>
    <w:p w14:paraId="5836F6A9" w14:textId="66FB6525" w:rsidR="008E5538" w:rsidRDefault="008E5538" w:rsidP="008E5538">
      <w:pPr>
        <w:rPr>
          <w:rStyle w:val="IvDbodytextChar"/>
          <w:rFonts w:ascii="Calibri" w:hAnsi="Calibri" w:cs="Calibri"/>
          <w:sz w:val="24"/>
          <w:szCs w:val="24"/>
          <w:lang w:val="en-US"/>
        </w:rPr>
      </w:pPr>
    </w:p>
    <w:p w14:paraId="013BA7AB" w14:textId="459E928A" w:rsidR="00583678" w:rsidRPr="008E5538" w:rsidRDefault="00583678" w:rsidP="00583678">
      <w:pPr>
        <w:pStyle w:val="3GPPH2"/>
        <w:numPr>
          <w:ilvl w:val="1"/>
          <w:numId w:val="11"/>
        </w:numPr>
        <w:tabs>
          <w:tab w:val="clear" w:pos="576"/>
          <w:tab w:val="left" w:pos="567"/>
        </w:tabs>
        <w:ind w:left="567" w:hanging="567"/>
      </w:pPr>
      <w:r w:rsidRPr="00583678">
        <w:lastRenderedPageBreak/>
        <w:t>DL-PRS-SFN0-Offset</w:t>
      </w:r>
    </w:p>
    <w:p w14:paraId="3A646239" w14:textId="7158735A" w:rsidR="00B32725" w:rsidRDefault="00815E17" w:rsidP="008E5538">
      <w:pPr>
        <w:rPr>
          <w:rStyle w:val="IvDbodytextChar"/>
          <w:rFonts w:ascii="Calibri" w:hAnsi="Calibri" w:cs="Calibri"/>
          <w:sz w:val="24"/>
          <w:szCs w:val="24"/>
          <w:lang w:val="en-US"/>
        </w:rPr>
      </w:pPr>
      <w:r>
        <w:rPr>
          <w:rStyle w:val="IvDbodytextChar"/>
          <w:rFonts w:ascii="Calibri" w:hAnsi="Calibri" w:cs="Calibri"/>
          <w:sz w:val="24"/>
          <w:szCs w:val="24"/>
          <w:lang w:val="en-US"/>
        </w:rPr>
        <w:t>In the l</w:t>
      </w:r>
      <w:r w:rsidRPr="00D57EBF">
        <w:rPr>
          <w:rStyle w:val="IvDbodytextChar"/>
          <w:rFonts w:ascii="Calibri" w:hAnsi="Calibri" w:cs="Calibri"/>
          <w:sz w:val="24"/>
          <w:szCs w:val="24"/>
          <w:lang w:val="en-US"/>
        </w:rPr>
        <w:t>ist of higher layer parameters for NR Positioning</w:t>
      </w:r>
      <w:r w:rsidRPr="006A73FC">
        <w:rPr>
          <w:rStyle w:val="IvDbodytextChar"/>
          <w:rFonts w:ascii="Calibri" w:hAnsi="Calibri" w:cs="Calibri"/>
          <w:sz w:val="24"/>
          <w:szCs w:val="24"/>
          <w:lang w:val="en-US"/>
        </w:rPr>
        <w:t xml:space="preserve"> </w:t>
      </w:r>
      <w:r>
        <w:rPr>
          <w:rStyle w:val="IvDbodytextChar"/>
          <w:rFonts w:ascii="Calibri" w:hAnsi="Calibri" w:cs="Calibri"/>
          <w:sz w:val="24"/>
          <w:szCs w:val="24"/>
          <w:lang w:val="en-US"/>
        </w:rPr>
        <w:t>(</w:t>
      </w:r>
      <w:r w:rsidRPr="00D57EBF">
        <w:rPr>
          <w:rStyle w:val="IvDbodytextChar"/>
          <w:rFonts w:ascii="Calibri" w:hAnsi="Calibri" w:cs="Calibri"/>
          <w:sz w:val="24"/>
          <w:szCs w:val="24"/>
          <w:lang w:val="en-US"/>
        </w:rPr>
        <w:t>R1-1911564</w:t>
      </w:r>
      <w:r>
        <w:rPr>
          <w:rStyle w:val="IvDbodytextChar"/>
          <w:rFonts w:ascii="Calibri" w:hAnsi="Calibri" w:cs="Calibri"/>
          <w:sz w:val="24"/>
          <w:szCs w:val="24"/>
          <w:lang w:val="en-US"/>
        </w:rPr>
        <w:t xml:space="preserve">) the </w:t>
      </w:r>
      <w:r w:rsidR="00B32725">
        <w:rPr>
          <w:rStyle w:val="IvDbodytextChar"/>
          <w:rFonts w:ascii="Calibri" w:hAnsi="Calibri" w:cs="Calibri"/>
          <w:sz w:val="24"/>
          <w:szCs w:val="24"/>
          <w:lang w:val="en-US"/>
        </w:rPr>
        <w:t xml:space="preserve">value range for the </w:t>
      </w:r>
      <w:r>
        <w:rPr>
          <w:rStyle w:val="IvDbodytextChar"/>
          <w:rFonts w:ascii="Calibri" w:hAnsi="Calibri" w:cs="Calibri"/>
          <w:sz w:val="24"/>
          <w:szCs w:val="24"/>
          <w:lang w:val="en-US"/>
        </w:rPr>
        <w:t xml:space="preserve">parameter </w:t>
      </w:r>
      <w:r w:rsidR="00AB4B4D" w:rsidRPr="00AB4B4D">
        <w:rPr>
          <w:rStyle w:val="IvDbodytextChar"/>
          <w:rFonts w:ascii="Calibri" w:hAnsi="Calibri" w:cs="Calibri"/>
          <w:sz w:val="24"/>
          <w:szCs w:val="24"/>
          <w:lang w:val="en-US"/>
        </w:rPr>
        <w:t>DL-PRS-SFN0-Offset</w:t>
      </w:r>
      <w:r>
        <w:rPr>
          <w:rStyle w:val="IvDbodytextChar"/>
          <w:rFonts w:ascii="Calibri" w:hAnsi="Calibri" w:cs="Calibri"/>
          <w:sz w:val="24"/>
          <w:szCs w:val="24"/>
          <w:lang w:val="en-US"/>
        </w:rPr>
        <w:t xml:space="preserve"> is </w:t>
      </w:r>
      <w:r w:rsidR="00B32725">
        <w:rPr>
          <w:rStyle w:val="IvDbodytextChar"/>
          <w:rFonts w:ascii="Calibri" w:hAnsi="Calibri" w:cs="Calibri"/>
          <w:sz w:val="24"/>
          <w:szCs w:val="24"/>
          <w:lang w:val="en-US"/>
        </w:rPr>
        <w:t>FFS.</w:t>
      </w:r>
      <w:r w:rsidR="00C331CB">
        <w:rPr>
          <w:rStyle w:val="IvDbodytextChar"/>
          <w:rFonts w:ascii="Calibri" w:hAnsi="Calibri" w:cs="Calibri"/>
          <w:sz w:val="24"/>
          <w:szCs w:val="24"/>
          <w:lang w:val="en-US"/>
        </w:rPr>
        <w:t xml:space="preserve"> The value range could be 1,2,… , 63</w:t>
      </w:r>
      <w:r w:rsidR="00AE091C">
        <w:rPr>
          <w:rStyle w:val="IvDbodytextChar"/>
          <w:rFonts w:ascii="Calibri" w:hAnsi="Calibri" w:cs="Calibri"/>
          <w:sz w:val="24"/>
          <w:szCs w:val="24"/>
          <w:lang w:val="en-US"/>
        </w:rPr>
        <w:t xml:space="preserve"> similarly to the LTE PRS.</w:t>
      </w:r>
    </w:p>
    <w:p w14:paraId="1D15D559" w14:textId="5EFD153B" w:rsidR="00B77E21" w:rsidRDefault="00B77E21" w:rsidP="00B15284">
      <w:pPr>
        <w:pStyle w:val="3GPPH2"/>
        <w:numPr>
          <w:ilvl w:val="1"/>
          <w:numId w:val="11"/>
        </w:numPr>
        <w:tabs>
          <w:tab w:val="clear" w:pos="576"/>
          <w:tab w:val="left" w:pos="567"/>
        </w:tabs>
        <w:ind w:left="567" w:hanging="567"/>
      </w:pPr>
      <w:r>
        <w:t>Gold code initialization</w:t>
      </w:r>
      <w:bookmarkEnd w:id="53"/>
    </w:p>
    <w:p w14:paraId="69A66902" w14:textId="45B61752"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 xml:space="preserve">In this section we demonstrate that the interference </w:t>
      </w:r>
      <w:r w:rsidR="0092016D">
        <w:rPr>
          <w:rStyle w:val="IvDbodytextChar"/>
          <w:rFonts w:ascii="Calibri" w:hAnsi="Calibri" w:cs="Calibri"/>
          <w:sz w:val="24"/>
          <w:szCs w:val="24"/>
          <w:lang w:val="en-US"/>
        </w:rPr>
        <w:t xml:space="preserve">of an NR PRS </w:t>
      </w:r>
      <w:r w:rsidR="0051596C">
        <w:rPr>
          <w:rStyle w:val="IvDbodytextChar"/>
          <w:rFonts w:ascii="Calibri" w:hAnsi="Calibri" w:cs="Calibri"/>
          <w:sz w:val="24"/>
          <w:szCs w:val="24"/>
          <w:lang w:val="en-US"/>
        </w:rPr>
        <w:t xml:space="preserve">can be improved considerably compared to the </w:t>
      </w:r>
      <w:r w:rsidRPr="00B77E21">
        <w:rPr>
          <w:rStyle w:val="IvDbodytextChar"/>
          <w:rFonts w:ascii="Calibri" w:hAnsi="Calibri" w:cs="Calibri"/>
          <w:sz w:val="24"/>
          <w:szCs w:val="24"/>
          <w:lang w:val="en-US"/>
        </w:rPr>
        <w:t xml:space="preserve"> LTE PRS </w:t>
      </w:r>
      <w:r w:rsidR="0051596C">
        <w:rPr>
          <w:rStyle w:val="IvDbodytextChar"/>
          <w:rFonts w:ascii="Calibri" w:hAnsi="Calibri" w:cs="Calibri"/>
          <w:sz w:val="24"/>
          <w:szCs w:val="24"/>
          <w:lang w:val="en-US"/>
        </w:rPr>
        <w:t>by</w:t>
      </w:r>
      <w:r w:rsidR="00B520C1">
        <w:rPr>
          <w:rStyle w:val="IvDbodytextChar"/>
          <w:rFonts w:ascii="Calibri" w:hAnsi="Calibri" w:cs="Calibri"/>
          <w:sz w:val="24"/>
          <w:szCs w:val="24"/>
          <w:lang w:val="en-US"/>
        </w:rPr>
        <w:t xml:space="preserve"> </w:t>
      </w:r>
      <w:r w:rsidRPr="00B77E21">
        <w:rPr>
          <w:rStyle w:val="IvDbodytextChar"/>
          <w:rFonts w:ascii="Calibri" w:hAnsi="Calibri" w:cs="Calibri"/>
          <w:sz w:val="24"/>
          <w:szCs w:val="24"/>
          <w:lang w:val="en-US"/>
        </w:rPr>
        <w:t xml:space="preserve">using another initialization scheme of the 31-bit Gold sequences already in the LTE and NR standard. </w:t>
      </w:r>
    </w:p>
    <w:p w14:paraId="30175BFA" w14:textId="77777777"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In LTE, PRS is generated from QPSK modulation of 31-bit Gold sequences c(k) initialized as:</w:t>
      </w:r>
    </w:p>
    <w:p w14:paraId="0B304F07" w14:textId="77777777" w:rsidR="00B77E21" w:rsidRDefault="00AE68A6" w:rsidP="00B77E21">
      <m:oMathPara>
        <m:oMath>
          <m:sSub>
            <m:sSubPr>
              <m:ctrlPr>
                <w:rPr>
                  <w:rFonts w:ascii="Cambria Math" w:hAnsi="Cambria Math" w:cs="Calibri"/>
                </w:rPr>
              </m:ctrlPr>
            </m:sSubPr>
            <m:e>
              <m:r>
                <w:rPr>
                  <w:rFonts w:ascii="Cambria Math" w:hAnsi="Cambria Math" w:cs="Calibri"/>
                </w:rPr>
                <m:t>c</m:t>
              </m:r>
            </m:e>
            <m:sub>
              <m:r>
                <w:rPr>
                  <w:rFonts w:ascii="Cambria Math" w:hAnsi="Cambria Math" w:cs="Calibri"/>
                </w:rPr>
                <m:t>init</m:t>
              </m:r>
            </m:sub>
          </m:sSub>
          <m:r>
            <w:rPr>
              <w:rFonts w:ascii="Cambria Math" w:hAnsi="Cambria Math" w:cs="Calibri"/>
            </w:rPr>
            <m:t>=floor</m:t>
          </m:r>
          <m:d>
            <m:dPr>
              <m:ctrlPr>
                <w:rPr>
                  <w:rFonts w:ascii="Cambria Math" w:hAnsi="Cambria Math" w:cs="Calibr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num>
                <m:den>
                  <m:r>
                    <w:rPr>
                      <w:rFonts w:ascii="Cambria Math" w:hAnsi="Cambria Math" w:cs="Calibri"/>
                    </w:rPr>
                    <m:t>512</m:t>
                  </m:r>
                </m:den>
              </m:f>
            </m:e>
          </m:d>
          <m:sSup>
            <m:sSupPr>
              <m:ctrlPr>
                <w:rPr>
                  <w:rFonts w:ascii="Cambria Math" w:hAnsi="Cambria Math" w:cs="Calibri"/>
                </w:rPr>
              </m:ctrlPr>
            </m:sSupPr>
            <m:e>
              <m:r>
                <w:rPr>
                  <w:rFonts w:ascii="Cambria Math" w:hAnsi="Cambria Math" w:cs="Calibri"/>
                </w:rPr>
                <m:t>2</m:t>
              </m:r>
            </m:e>
            <m:sup>
              <m:r>
                <w:rPr>
                  <w:rFonts w:ascii="Cambria Math" w:hAnsi="Cambria Math" w:cs="Calibri"/>
                </w:rPr>
                <m:t>28</m:t>
              </m:r>
            </m:sup>
          </m:sSup>
          <m:r>
            <w:rPr>
              <w:rFonts w:ascii="Cambria Math" w:hAnsi="Cambria Math" w:cs="Calibri"/>
            </w:rPr>
            <m:t>+</m:t>
          </m:r>
          <m:d>
            <m:dPr>
              <m:ctrlPr>
                <w:rPr>
                  <w:rFonts w:ascii="Cambria Math" w:hAnsi="Cambria Math" w:cs="Calibri"/>
                </w:rPr>
              </m:ctrlPr>
            </m:dPr>
            <m:e>
              <m:r>
                <w:rPr>
                  <w:rFonts w:ascii="Cambria Math" w:hAnsi="Cambria Math" w:cs="Calibri"/>
                </w:rPr>
                <m:t>7</m:t>
              </m:r>
              <m:d>
                <m:dPr>
                  <m:ctrlPr>
                    <w:rPr>
                      <w:rFonts w:ascii="Cambria Math" w:hAnsi="Cambria Math" w:cs="Calibri"/>
                    </w:rPr>
                  </m:ctrlPr>
                </m:dPr>
                <m:e>
                  <m:r>
                    <w:rPr>
                      <w:rFonts w:ascii="Cambria Math" w:hAnsi="Cambria Math" w:cs="Calibri"/>
                    </w:rPr>
                    <m:t>ns+1</m:t>
                  </m:r>
                </m:e>
              </m:d>
              <m:r>
                <w:rPr>
                  <w:rFonts w:ascii="Cambria Math" w:hAnsi="Cambria Math" w:cs="Calibri"/>
                </w:rPr>
                <m:t>+l+1</m:t>
              </m:r>
            </m:e>
          </m:d>
          <m:d>
            <m:dPr>
              <m:ctrlPr>
                <w:rPr>
                  <w:rFonts w:ascii="Cambria Math" w:hAnsi="Cambria Math" w:cs="Calibri"/>
                </w:rPr>
              </m:ctrlPr>
            </m:dPr>
            <m:e>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+1</m:t>
              </m:r>
            </m:e>
          </m:d>
          <m:sSup>
            <m:sSupPr>
              <m:ctrlPr>
                <w:rPr>
                  <w:rFonts w:ascii="Cambria Math" w:hAnsi="Cambria Math" w:cs="Calibri"/>
                </w:rPr>
              </m:ctrlPr>
            </m:sSupPr>
            <m:e>
              <m:r>
                <w:rPr>
                  <w:rFonts w:ascii="Cambria Math" w:hAnsi="Cambria Math" w:cs="Calibri"/>
                </w:rPr>
                <m:t>2</m:t>
              </m:r>
            </m:e>
            <m:sup>
              <m:r>
                <w:rPr>
                  <w:rFonts w:ascii="Cambria Math" w:hAnsi="Cambria Math" w:cs="Calibri"/>
                </w:rPr>
                <m:t>10</m:t>
              </m:r>
            </m:sup>
          </m:sSup>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+NCP</m:t>
          </m:r>
        </m:oMath>
      </m:oMathPara>
    </w:p>
    <w:p w14:paraId="575484C7" w14:textId="77777777" w:rsidR="00B77E21" w:rsidRPr="00335AA9" w:rsidRDefault="00B77E21" w:rsidP="00B77E21">
      <w:pPr>
        <w:rPr>
          <w:rFonts w:ascii="Calibri" w:hAnsi="Calibri" w:cs="Calibri"/>
        </w:rPr>
      </w:pPr>
      <w:r w:rsidRPr="00335AA9">
        <w:rPr>
          <w:rFonts w:ascii="Calibri" w:hAnsi="Calibri" w:cs="Calibri"/>
        </w:rPr>
        <w:t>where ns = 0,1,…,19 is the slot number, l is the OFDM symbol number (0 to 6 for normal CP, 0 to 5 for extended CP), N^PRS_ID = 0,1,…,4095 is the cell-ID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335AA9">
        <w:rPr>
          <w:rFonts w:ascii="Calibri" w:hAnsi="Calibri" w:cs="Calibri"/>
        </w:rPr>
        <w:t xml:space="preserve">) unless configured by higher-layer parameters and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sidRPr="00335AA9">
        <w:rPr>
          <w:rFonts w:ascii="Calibri" w:hAnsi="Calibri" w:cs="Calibri"/>
        </w:rPr>
        <w:t xml:space="preserve"> is 1 for normal CP and 0 for extended CP. </w:t>
      </w:r>
    </w:p>
    <w:p w14:paraId="607699D6" w14:textId="77777777" w:rsidR="00B77E21" w:rsidRPr="00335AA9" w:rsidRDefault="00B77E21" w:rsidP="00B77E21">
      <w:pPr>
        <w:rPr>
          <w:rFonts w:ascii="Calibri" w:hAnsi="Calibri" w:cs="Calibri"/>
        </w:rPr>
      </w:pPr>
      <w:r w:rsidRPr="00335AA9">
        <w:rPr>
          <w:rFonts w:ascii="Calibri" w:hAnsi="Calibri" w:cs="Calibri"/>
        </w:rPr>
        <w:t xml:space="preserve">For the sake of convenience, we will restrict our comparison to LTE PRS with normal CP, meaning that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sidRPr="00335AA9">
        <w:rPr>
          <w:rFonts w:ascii="Calibri" w:hAnsi="Calibri" w:cs="Calibri"/>
        </w:rPr>
        <w:t xml:space="preserve"> = 1. Such PRS use 12 free bits for different sequence 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335AA9">
        <w:rPr>
          <w:rFonts w:ascii="Calibri" w:hAnsi="Calibri" w:cs="Calibri"/>
        </w:rPr>
        <w:t>) combinations. The symbol counter parameters are contained in 7(</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s</m:t>
            </m:r>
          </m:sub>
        </m:sSub>
      </m:oMath>
      <w:r w:rsidRPr="00335AA9">
        <w:rPr>
          <w:rFonts w:ascii="Calibri" w:hAnsi="Calibri" w:cs="Calibri"/>
        </w:rPr>
        <w:t xml:space="preserve"> + 1) + l + 1, which occupy 8 bits in total and ranges from 8 to 147. An alternative to the normal CP LTE PRS used e.g. for 15 kHz SCS NR could be:</w:t>
      </w:r>
    </w:p>
    <w:p w14:paraId="40F894E3" w14:textId="77777777" w:rsidR="00B77E21" w:rsidRDefault="00AE68A6" w:rsidP="00B77E21">
      <w:pPr>
        <w:rPr>
          <w:rFonts w:ascii="Calibri" w:hAnsi="Calibri" w:cs="Calibri"/>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8</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+53t</m:t>
              </m:r>
            </m:e>
          </m:d>
          <m:r>
            <w:rPr>
              <w:rFonts w:ascii="Cambria Math" w:hAnsi="Cambria Math" w:cs="Calibri"/>
            </w:rPr>
            <m:t>*509+t+</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109</m:t>
              </m:r>
            </m:e>
          </m:d>
        </m:oMath>
      </m:oMathPara>
    </w:p>
    <w:p w14:paraId="1B74A2C2" w14:textId="77777777" w:rsidR="00B77E21" w:rsidRPr="00335AA9" w:rsidRDefault="00B77E21" w:rsidP="00B77E21">
      <w:pPr>
        <w:rPr>
          <w:rFonts w:ascii="Calibri" w:hAnsi="Calibri" w:cs="Calibri"/>
        </w:rPr>
      </w:pPr>
      <w:r w:rsidRPr="00335AA9">
        <w:rPr>
          <w:rFonts w:ascii="Calibri" w:hAnsi="Calibri" w:cs="Calibri"/>
        </w:rPr>
        <w:t xml:space="preserve">where the symbol counter t depends on ns and l and ranges from 8 to 147. </w:t>
      </w:r>
    </w:p>
    <w:p w14:paraId="64949B3B" w14:textId="77777777" w:rsidR="00B77E21" w:rsidRPr="00335AA9" w:rsidRDefault="00B77E21" w:rsidP="00B77E21">
      <w:pPr>
        <w:rPr>
          <w:rFonts w:ascii="Calibri" w:hAnsi="Calibri" w:cs="Calibri"/>
        </w:rPr>
      </w:pPr>
    </w:p>
    <w:p w14:paraId="36BCBC59" w14:textId="77777777" w:rsidR="000D7D92" w:rsidRDefault="00B77E21" w:rsidP="002843DC">
      <w:pPr>
        <w:rPr>
          <w:rFonts w:ascii="Calibri" w:hAnsi="Calibri" w:cs="Calibri"/>
        </w:rPr>
      </w:pPr>
      <w:r w:rsidRPr="00335AA9">
        <w:rPr>
          <w:rFonts w:ascii="Calibri" w:hAnsi="Calibri" w:cs="Calibri"/>
        </w:rPr>
        <w:t xml:space="preserve">We now analyse the correlation properties of the proposed initialization vs. the LTE PRS initialization by examining the QPSK correlation of all 12-bit N^PRS_ID-value pairs (that is, a total of 8386560 value pairs). Specifically, we form r(k) = (1-2c(2k)) + i(1-2c(2k+1)) and take the cross-correlation of r(k) for different sequence ID-pairs. We consider k = 0, 1, …, 219, corresponding to the full BW LTE PRS span, or e.g. a NR PRS with comb 6 using 110 PRBs. </w:t>
      </w:r>
    </w:p>
    <w:p w14:paraId="34140D76" w14:textId="01926E04" w:rsidR="002843DC" w:rsidRDefault="00871A06" w:rsidP="002843DC">
      <w:pPr>
        <w:rPr>
          <w:rFonts w:ascii="Calibri" w:hAnsi="Calibri" w:cs="Calibri"/>
        </w:rPr>
      </w:pPr>
      <w:r>
        <w:rPr>
          <w:noProof/>
        </w:rPr>
        <w:drawing>
          <wp:inline distT="0" distB="0" distL="0" distR="0" wp14:anchorId="529DDA78" wp14:editId="0CD317B2">
            <wp:extent cx="4705350" cy="3524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5350" cy="3524250"/>
                    </a:xfrm>
                    <a:prstGeom prst="rect">
                      <a:avLst/>
                    </a:prstGeom>
                    <a:noFill/>
                    <a:ln>
                      <a:noFill/>
                    </a:ln>
                  </pic:spPr>
                </pic:pic>
              </a:graphicData>
            </a:graphic>
          </wp:inline>
        </w:drawing>
      </w:r>
    </w:p>
    <w:p w14:paraId="4BC730DD" w14:textId="7B8D41FA" w:rsidR="000D7D92" w:rsidRPr="00335AA9" w:rsidRDefault="000D7D92" w:rsidP="000D7D92">
      <w:pPr>
        <w:rPr>
          <w:b/>
        </w:rPr>
      </w:pPr>
      <w:r w:rsidRPr="00335AA9">
        <w:rPr>
          <w:b/>
        </w:rPr>
        <w:lastRenderedPageBreak/>
        <w:t xml:space="preserve">Figure </w:t>
      </w:r>
      <w:r>
        <w:rPr>
          <w:b/>
        </w:rPr>
        <w:fldChar w:fldCharType="begin"/>
      </w:r>
      <w:r w:rsidRPr="00335AA9">
        <w:rPr>
          <w:b/>
        </w:rPr>
        <w:instrText xml:space="preserve"> SEQ Figure \* ARABIC </w:instrText>
      </w:r>
      <w:r>
        <w:rPr>
          <w:b/>
        </w:rPr>
        <w:fldChar w:fldCharType="separate"/>
      </w:r>
      <w:r w:rsidR="00D03F53">
        <w:rPr>
          <w:b/>
          <w:noProof/>
        </w:rPr>
        <w:t>14</w:t>
      </w:r>
      <w:r>
        <w:rPr>
          <w:b/>
        </w:rPr>
        <w:fldChar w:fldCharType="end"/>
      </w:r>
      <w:r w:rsidRPr="000D7D92">
        <w:rPr>
          <w:b/>
        </w:rPr>
        <w:t>a</w:t>
      </w:r>
      <w:r w:rsidRPr="00335AA9">
        <w:rPr>
          <w:b/>
        </w:rPr>
        <w:t xml:space="preserve"> Intra-symbol cross-correlation intervals for normal CP LTE PRS and the NR PRS proposal.</w:t>
      </w:r>
    </w:p>
    <w:p w14:paraId="69932E19" w14:textId="77777777" w:rsidR="000D7D92" w:rsidRPr="00335AA9" w:rsidRDefault="000D7D92" w:rsidP="002843DC">
      <w:pPr>
        <w:rPr>
          <w:rFonts w:ascii="Calibri" w:hAnsi="Calibri" w:cs="Calibri"/>
        </w:rPr>
      </w:pPr>
    </w:p>
    <w:p w14:paraId="5693DC54" w14:textId="1B36D5F5" w:rsidR="00294C06" w:rsidRDefault="00B77E21" w:rsidP="00294C06">
      <w:pPr>
        <w:rPr>
          <w:rFonts w:ascii="Calibri" w:hAnsi="Calibri" w:cs="Calibri"/>
        </w:rPr>
      </w:pPr>
      <w:r w:rsidRPr="00335AA9">
        <w:rPr>
          <w:rFonts w:ascii="Calibri" w:hAnsi="Calibri" w:cs="Calibri"/>
        </w:rPr>
        <w:t>We now take the intra-symbol correlation (i.e. we do not consider correlation over differing t), and consider the correlation span as a CDF over the range of t, for each sequence ID-pair. For each percentile we take the minimum and the maximum respectively, over all CDFs (i.e. sequence ID-pairs). The result is shown in Figure 6. The figure shows the extreme intervals of the CDFs; that is, we can be sure that the set of PRS proposal CDFs is strictly contained between the red curves and the LTE PRS CDF set is strictly between the blue curves. It is clearly seen that the interval between the red curves is narrower. This is preferable since we want the ID-pairs to be as independent as possible to the resulting correlation. Also, it is seen that the worst-case correlation is larger in LTE-PRS for the most part. Specifically, for 60% of the time indices, the worst</w:t>
      </w:r>
      <w:r w:rsidR="0019548E">
        <w:rPr>
          <w:rFonts w:ascii="Calibri" w:hAnsi="Calibri" w:cs="Calibri"/>
        </w:rPr>
        <w:t>-</w:t>
      </w:r>
      <w:r w:rsidRPr="00335AA9">
        <w:rPr>
          <w:rFonts w:ascii="Calibri" w:hAnsi="Calibri" w:cs="Calibri"/>
        </w:rPr>
        <w:t>case correlation (i.e. interference) is approximately doubled for LTE PRS compared to the proposed PRS, as indicated by the 3dB arrow at the 60% percentile.</w:t>
      </w:r>
    </w:p>
    <w:p w14:paraId="66F160E8" w14:textId="0DE166AC" w:rsidR="0019548E" w:rsidRDefault="0019548E" w:rsidP="0019548E">
      <w:pPr>
        <w:pStyle w:val="Heading4"/>
      </w:pPr>
      <w:r>
        <w:t>2.9.1 Proposal</w:t>
      </w:r>
    </w:p>
    <w:p w14:paraId="1B2C9E84" w14:textId="75A9855E" w:rsidR="0019548E" w:rsidRDefault="00B520C1" w:rsidP="0019548E">
      <w:pPr>
        <w:rPr>
          <w:lang w:val="en-GB"/>
        </w:rPr>
      </w:pPr>
      <w:r>
        <w:rPr>
          <w:lang w:val="en-GB"/>
        </w:rPr>
        <w:t>For NR w</w:t>
      </w:r>
      <w:r w:rsidR="0019548E">
        <w:rPr>
          <w:lang w:val="en-GB"/>
        </w:rPr>
        <w:t xml:space="preserve">e propose an initialization scheme along the lines of the previously discussed design (where we demonstrated improvement over LTE PRS for the zero-lag cross-correlation). Specifically, the 31-bit initialization formula should cover all NR numerologies, meaning that the symbol counter covers 12 bits in total. </w:t>
      </w:r>
      <w:r w:rsidR="0015419F">
        <w:rPr>
          <w:lang w:val="en-GB"/>
        </w:rPr>
        <w:t>All in all, the formula enables 18-bit scrambling IDs and a 12-bit symbol counter, which is only 1 bit short of completely exploiting the 31-bit range. In a sense this additional bit is used to avoid mod 2 linearity which is shown in previous agreements to impose bad correlation. In other agreements the mod 2 linearity was avoided by including a multiplication in the formula (between the symbol counter and the sequence ID), but an addition operation serves the same purpose (e.g the N_ID^PRS + 53t term in the previous formula). The proposal is:</w:t>
      </w:r>
    </w:p>
    <w:p w14:paraId="1EE19C47" w14:textId="20F1AEFF" w:rsidR="006C2846" w:rsidRDefault="00AE68A6" w:rsidP="0019548E">
      <w:pPr>
        <w:rPr>
          <w:lang w:val="en-GB"/>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12</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+117</m:t>
              </m:r>
              <m:d>
                <m:dPr>
                  <m:ctrlPr>
                    <w:rPr>
                      <w:rFonts w:ascii="Cambria Math" w:hAnsi="Cambria Math" w:cs="Calibri"/>
                      <w:i/>
                    </w:rPr>
                  </m:ctrlPr>
                </m:dPr>
                <m:e>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symb</m:t>
                      </m:r>
                    </m:sub>
                    <m:sup>
                      <m:r>
                        <w:rPr>
                          <w:rFonts w:ascii="Cambria Math" w:hAnsi="Cambria Math" w:cs="Calibri"/>
                        </w:rPr>
                        <m:t>slot</m:t>
                      </m:r>
                    </m:sup>
                  </m:sSubSup>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s,f</m:t>
                      </m:r>
                    </m:sub>
                    <m:sup>
                      <m:r>
                        <w:rPr>
                          <w:rFonts w:ascii="Cambria Math" w:hAnsi="Cambria Math" w:cs="Calibri"/>
                        </w:rPr>
                        <m:t>μ</m:t>
                      </m:r>
                    </m:sup>
                  </m:sSubSup>
                  <m:r>
                    <w:rPr>
                      <w:rFonts w:ascii="Cambria Math" w:hAnsi="Cambria Math" w:cs="Calibri"/>
                    </w:rPr>
                    <m:t>+l</m:t>
                  </m:r>
                </m:e>
              </m:d>
            </m:e>
          </m:d>
          <m:r>
            <w:rPr>
              <w:rFonts w:ascii="Cambria Math" w:hAnsi="Cambria Math" w:cs="Calibri"/>
            </w:rPr>
            <m:t>+</m:t>
          </m:r>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symb</m:t>
              </m:r>
            </m:sub>
            <m:sup>
              <m:r>
                <w:rPr>
                  <w:rFonts w:ascii="Cambria Math" w:hAnsi="Cambria Math" w:cs="Calibri"/>
                </w:rPr>
                <m:t>slot</m:t>
              </m:r>
            </m:sup>
          </m:sSubSup>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s,f</m:t>
              </m:r>
            </m:sub>
            <m:sup>
              <m:r>
                <w:rPr>
                  <w:rFonts w:ascii="Cambria Math" w:hAnsi="Cambria Math" w:cs="Calibri"/>
                </w:rPr>
                <m:t>μ</m:t>
              </m:r>
            </m:sup>
          </m:sSubSup>
          <m:r>
            <w:rPr>
              <w:rFonts w:ascii="Cambria Math" w:hAnsi="Cambria Math" w:cs="Calibri"/>
            </w:rPr>
            <m:t>+l+</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1857</m:t>
              </m:r>
            </m:e>
          </m:d>
        </m:oMath>
      </m:oMathPara>
    </w:p>
    <w:p w14:paraId="5B13534F" w14:textId="6C2D3F48" w:rsidR="0015419F" w:rsidRDefault="00100E65" w:rsidP="0019548E">
      <w:pPr>
        <w:rPr>
          <w:lang w:val="en-GB"/>
        </w:rPr>
      </w:pPr>
      <w:r>
        <w:rPr>
          <w:lang w:val="en-GB"/>
        </w:rPr>
        <w:t xml:space="preserve">Some </w:t>
      </w:r>
      <w:r w:rsidR="00311AF1">
        <w:rPr>
          <w:lang w:val="en-GB"/>
        </w:rPr>
        <w:t>comments</w:t>
      </w:r>
      <w:r>
        <w:rPr>
          <w:lang w:val="en-GB"/>
        </w:rPr>
        <w:t xml:space="preserve"> o</w:t>
      </w:r>
      <w:r w:rsidR="00311AF1">
        <w:rPr>
          <w:lang w:val="en-GB"/>
        </w:rPr>
        <w:t>n</w:t>
      </w:r>
      <w:r>
        <w:rPr>
          <w:lang w:val="en-GB"/>
        </w:rPr>
        <w:t xml:space="preserve"> design are listed below:</w:t>
      </w:r>
    </w:p>
    <w:p w14:paraId="729D782C" w14:textId="5090511B" w:rsidR="00100E65" w:rsidRDefault="00100E65" w:rsidP="00B15284">
      <w:pPr>
        <w:pStyle w:val="ListParagraph"/>
        <w:numPr>
          <w:ilvl w:val="0"/>
          <w:numId w:val="32"/>
        </w:numPr>
        <w:rPr>
          <w:rFonts w:eastAsiaTheme="minorEastAsia"/>
          <w:lang w:val="en-GB"/>
        </w:rPr>
      </w:pPr>
      <w:r>
        <w:rPr>
          <w:rFonts w:eastAsiaTheme="minorEastAsia"/>
          <w:lang w:val="en-GB"/>
        </w:rPr>
        <w:t xml:space="preserve">The symbol counter is </w:t>
      </w:r>
      <m:oMath>
        <m:r>
          <w:rPr>
            <w:rFonts w:ascii="Cambria Math" w:eastAsiaTheme="minorEastAsia" w:hAnsi="Cambria Math"/>
            <w:lang w:val="en-GB"/>
          </w:rPr>
          <m:t xml:space="preserve">t= </m:t>
        </m:r>
        <m:sSubSup>
          <m:sSubSupPr>
            <m:ctrlPr>
              <w:rPr>
                <w:rFonts w:ascii="Cambria Math" w:eastAsiaTheme="minorHAnsi" w:hAnsi="Cambria Math" w:cs="Calibri"/>
                <w:i/>
                <w:lang w:val="sv-SE"/>
              </w:rPr>
            </m:ctrlPr>
          </m:sSubSupPr>
          <m:e>
            <m:r>
              <w:rPr>
                <w:rFonts w:ascii="Cambria Math" w:hAnsi="Cambria Math" w:cs="Calibri"/>
              </w:rPr>
              <m:t>N</m:t>
            </m:r>
          </m:e>
          <m:sub>
            <m:r>
              <w:rPr>
                <w:rFonts w:ascii="Cambria Math" w:hAnsi="Cambria Math" w:cs="Calibri"/>
              </w:rPr>
              <m:t>symb</m:t>
            </m:r>
          </m:sub>
          <m:sup>
            <m:r>
              <w:rPr>
                <w:rFonts w:ascii="Cambria Math" w:hAnsi="Cambria Math" w:cs="Calibri"/>
              </w:rPr>
              <m:t>slot</m:t>
            </m:r>
          </m:sup>
        </m:sSubSup>
        <m:sSubSup>
          <m:sSubSupPr>
            <m:ctrlPr>
              <w:rPr>
                <w:rFonts w:ascii="Cambria Math" w:eastAsiaTheme="minorHAnsi" w:hAnsi="Cambria Math" w:cs="Calibri"/>
                <w:i/>
                <w:lang w:val="sv-SE"/>
              </w:rPr>
            </m:ctrlPr>
          </m:sSubSupPr>
          <m:e>
            <m:r>
              <w:rPr>
                <w:rFonts w:ascii="Cambria Math" w:hAnsi="Cambria Math" w:cs="Calibri"/>
              </w:rPr>
              <m:t>n</m:t>
            </m:r>
          </m:e>
          <m:sub>
            <m:r>
              <w:rPr>
                <w:rFonts w:ascii="Cambria Math" w:hAnsi="Cambria Math" w:cs="Calibri"/>
              </w:rPr>
              <m:t>s,f</m:t>
            </m:r>
          </m:sub>
          <m:sup>
            <m:r>
              <w:rPr>
                <w:rFonts w:ascii="Cambria Math" w:hAnsi="Cambria Math" w:cs="Calibri"/>
              </w:rPr>
              <m:t>μ</m:t>
            </m:r>
          </m:sup>
        </m:sSubSup>
        <m:r>
          <w:rPr>
            <w:rFonts w:ascii="Cambria Math" w:hAnsi="Cambria Math" w:cs="Calibri"/>
          </w:rPr>
          <m:t>+l</m:t>
        </m:r>
      </m:oMath>
      <w:r>
        <w:rPr>
          <w:rFonts w:eastAsiaTheme="minorEastAsia"/>
          <w:lang w:val="en-GB"/>
        </w:rPr>
        <w:t>, which covers 0,1,…,2239 and therefore require</w:t>
      </w:r>
      <w:r w:rsidR="00024279">
        <w:rPr>
          <w:rFonts w:eastAsiaTheme="minorEastAsia"/>
          <w:lang w:val="en-GB"/>
        </w:rPr>
        <w:t>s</w:t>
      </w:r>
      <w:r>
        <w:rPr>
          <w:rFonts w:eastAsiaTheme="minorEastAsia"/>
          <w:lang w:val="en-GB"/>
        </w:rPr>
        <w:t xml:space="preserve"> 12 bits for complete binary representation. The “mod 1857” term </w:t>
      </w:r>
      <w:r w:rsidR="00024279">
        <w:rPr>
          <w:rFonts w:eastAsiaTheme="minorEastAsia"/>
          <w:lang w:val="en-GB"/>
        </w:rPr>
        <w:t>means that the 12 bits are completely utilized since the maximum is 2239 + 1856 = 4095 = 2^12 – 1.</w:t>
      </w:r>
    </w:p>
    <w:p w14:paraId="61F73479" w14:textId="7F55ADE0" w:rsidR="00024279" w:rsidRDefault="00024279" w:rsidP="00B15284">
      <w:pPr>
        <w:pStyle w:val="ListParagraph"/>
        <w:numPr>
          <w:ilvl w:val="0"/>
          <w:numId w:val="32"/>
        </w:numPr>
        <w:rPr>
          <w:rFonts w:eastAsiaTheme="minorEastAsia"/>
          <w:lang w:val="en-GB"/>
        </w:rPr>
      </w:pPr>
      <w:r>
        <w:rPr>
          <w:rFonts w:eastAsiaTheme="minorEastAsia"/>
          <w:lang w:val="en-GB"/>
        </w:rPr>
        <w:t>The “mod 1857” term introduces additional scrambling over the symbol counter, which is not linear mod 2. It can be demonstrated that if this term is removed, the symbol-counter dependency on the cross-correlation increases significantly for many sequence ID pairs.</w:t>
      </w:r>
    </w:p>
    <w:p w14:paraId="2DCB22D5" w14:textId="1C907B25" w:rsidR="00024279" w:rsidRDefault="00024279" w:rsidP="00B15284">
      <w:pPr>
        <w:pStyle w:val="ListParagraph"/>
        <w:numPr>
          <w:ilvl w:val="0"/>
          <w:numId w:val="32"/>
        </w:numPr>
        <w:rPr>
          <w:rFonts w:eastAsiaTheme="minorEastAsia"/>
          <w:lang w:val="en-GB"/>
        </w:rPr>
      </w:pPr>
      <w:r>
        <w:rPr>
          <w:rFonts w:eastAsiaTheme="minorEastAsia"/>
          <w:lang w:val="en-GB"/>
        </w:rPr>
        <w:t xml:space="preserve">The N_ID^PRS + 117t term is a more compact way of replacing the multiplication used in e.g. CSI-RS initialization for avoiding linearity mod 2. Its maximum is 2^18 – 1 + 117*2239 = </w:t>
      </w:r>
      <w:r w:rsidR="00871A06">
        <w:rPr>
          <w:rFonts w:eastAsiaTheme="minorEastAsia"/>
          <w:lang w:val="en-GB"/>
        </w:rPr>
        <w:t>524106 which is slightly below 2^19-1 = 524287. Hence, the total c_init covers 12+19 = 31 bits as it should.</w:t>
      </w:r>
    </w:p>
    <w:p w14:paraId="6DD102E5" w14:textId="7B59B85F" w:rsidR="00871A06" w:rsidRDefault="00871A06" w:rsidP="00B15284">
      <w:pPr>
        <w:pStyle w:val="ListParagraph"/>
        <w:numPr>
          <w:ilvl w:val="0"/>
          <w:numId w:val="32"/>
        </w:numPr>
        <w:rPr>
          <w:rFonts w:eastAsiaTheme="minorEastAsia"/>
          <w:lang w:val="en-GB"/>
        </w:rPr>
      </w:pPr>
      <w:r>
        <w:rPr>
          <w:rFonts w:eastAsiaTheme="minorEastAsia"/>
          <w:lang w:val="en-GB"/>
        </w:rPr>
        <w:t>It can be shown that this initialization formula is completely unique over all combinations of sequence ID and symbol counter.</w:t>
      </w:r>
    </w:p>
    <w:p w14:paraId="3C03159D" w14:textId="7010B697" w:rsidR="00FC25E8" w:rsidRDefault="00FC25E8" w:rsidP="00B15284">
      <w:pPr>
        <w:pStyle w:val="ListParagraph"/>
        <w:numPr>
          <w:ilvl w:val="0"/>
          <w:numId w:val="32"/>
        </w:numPr>
        <w:rPr>
          <w:rFonts w:eastAsiaTheme="minorEastAsia"/>
          <w:lang w:val="en-GB"/>
        </w:rPr>
      </w:pPr>
      <w:r>
        <w:rPr>
          <w:rFonts w:eastAsiaTheme="minorEastAsia"/>
          <w:lang w:val="en-GB"/>
        </w:rPr>
        <w:t>In LTE PRS, there is an explicit NCP term (one bit) for extended CP and normal CP. One may discuss if this parameter should be explicitly included in the NR PRS (mu=2) also. If so, one may replace N_ID^PRS in the formula with 2N_ID^PRS + NCP, meaning that the scrambling ID is 17-bit instead of 18-bit.</w:t>
      </w:r>
    </w:p>
    <w:p w14:paraId="4C39A91A" w14:textId="155FB235" w:rsidR="009E04C0" w:rsidRDefault="009E04C0" w:rsidP="00B15284">
      <w:pPr>
        <w:pStyle w:val="ListParagraph"/>
        <w:numPr>
          <w:ilvl w:val="0"/>
          <w:numId w:val="32"/>
        </w:numPr>
        <w:rPr>
          <w:rFonts w:eastAsiaTheme="minorEastAsia"/>
          <w:lang w:val="en-GB"/>
        </w:rPr>
      </w:pPr>
      <w:r>
        <w:rPr>
          <w:rFonts w:eastAsiaTheme="minorEastAsia"/>
          <w:lang w:val="en-GB"/>
        </w:rPr>
        <w:t>An 18 bit scrambling ID</w:t>
      </w:r>
      <w:r w:rsidR="005E1CF4">
        <w:rPr>
          <w:rFonts w:eastAsiaTheme="minorEastAsia"/>
          <w:lang w:val="en-GB"/>
        </w:rPr>
        <w:t xml:space="preserve"> allows for unique </w:t>
      </w:r>
      <w:r w:rsidR="00AB7B7A">
        <w:rPr>
          <w:rFonts w:eastAsiaTheme="minorEastAsia"/>
          <w:lang w:val="en-GB"/>
        </w:rPr>
        <w:t xml:space="preserve">sequence initialization of </w:t>
      </w:r>
      <w:r w:rsidR="005E1CF4">
        <w:rPr>
          <w:rFonts w:eastAsiaTheme="minorEastAsia"/>
          <w:lang w:val="en-GB"/>
        </w:rPr>
        <w:t xml:space="preserve">64 beams per </w:t>
      </w:r>
      <w:r w:rsidR="00AB7B7A">
        <w:rPr>
          <w:rFonts w:eastAsiaTheme="minorEastAsia"/>
          <w:lang w:val="en-GB"/>
        </w:rPr>
        <w:t xml:space="preserve">PRS Resource set while still leaving 12 bits </w:t>
      </w:r>
      <w:r w:rsidR="002322F0">
        <w:rPr>
          <w:rFonts w:eastAsiaTheme="minorEastAsia"/>
          <w:lang w:val="en-GB"/>
        </w:rPr>
        <w:t>to use for TRP ID</w:t>
      </w:r>
      <w:r w:rsidR="00AD7FEA">
        <w:rPr>
          <w:rFonts w:eastAsiaTheme="minorEastAsia"/>
          <w:lang w:val="en-GB"/>
        </w:rPr>
        <w:t>, Resource set ID</w:t>
      </w:r>
      <w:r w:rsidR="002322F0">
        <w:rPr>
          <w:rFonts w:eastAsiaTheme="minorEastAsia"/>
          <w:lang w:val="en-GB"/>
        </w:rPr>
        <w:t xml:space="preserve"> etc.</w:t>
      </w:r>
    </w:p>
    <w:p w14:paraId="36D1B2A7" w14:textId="6687A719" w:rsidR="006C2846" w:rsidRDefault="006C2846" w:rsidP="006C2846">
      <w:pPr>
        <w:rPr>
          <w:lang w:val="en-GB"/>
        </w:rPr>
      </w:pPr>
    </w:p>
    <w:p w14:paraId="055F99D2" w14:textId="77777777" w:rsidR="006C2846" w:rsidRPr="0015419F" w:rsidRDefault="006C2846" w:rsidP="00030EDA">
      <w:pPr>
        <w:pStyle w:val="Proposal"/>
      </w:pPr>
      <w:bookmarkStart w:id="60" w:name="_Toc24126689"/>
      <w:r>
        <w:rPr>
          <w:lang w:val="en-GB"/>
        </w:rPr>
        <w:lastRenderedPageBreak/>
        <w:t xml:space="preserve">The sequence initialization is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init</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2</m:t>
            </m:r>
          </m:e>
          <m:sup>
            <m:r>
              <m:rPr>
                <m:sty m:val="b"/>
              </m:rPr>
              <w:rPr>
                <w:rFonts w:ascii="Cambria Math" w:hAnsi="Cambria Math"/>
              </w:rPr>
              <m:t>12</m:t>
            </m:r>
          </m:sup>
        </m:sSup>
        <m:d>
          <m:dPr>
            <m:ctrlPr>
              <w:rPr>
                <w:rFonts w:ascii="Cambria Math" w:hAnsi="Cambria Math"/>
              </w:rPr>
            </m:ctrlPr>
          </m:dPr>
          <m:e>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ID</m:t>
                </m:r>
              </m:sub>
              <m:sup>
                <m:r>
                  <m:rPr>
                    <m:sty m:val="b"/>
                  </m:rPr>
                  <w:rPr>
                    <w:rFonts w:ascii="Cambria Math" w:hAnsi="Cambria Math"/>
                  </w:rPr>
                  <m:t>PRS</m:t>
                </m:r>
              </m:sup>
            </m:sSubSup>
            <m:r>
              <m:rPr>
                <m:sty m:val="b"/>
              </m:rPr>
              <w:rPr>
                <w:rFonts w:ascii="Cambria Math" w:hAnsi="Cambria Math"/>
              </w:rPr>
              <m:t>+117</m:t>
            </m:r>
            <m:d>
              <m:dPr>
                <m:ctrlPr>
                  <w:rPr>
                    <w:rFonts w:ascii="Cambria Math" w:hAnsi="Cambria Math"/>
                  </w:rPr>
                </m:ctrlPr>
              </m:dPr>
              <m:e>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m:t>
                    </m:r>
                    <m:r>
                      <m:rPr>
                        <m:sty m:val="b"/>
                      </m:rPr>
                      <w:rPr>
                        <w:rFonts w:ascii="Cambria Math" w:hAnsi="Cambria Math"/>
                      </w:rPr>
                      <m:t>,</m:t>
                    </m:r>
                    <m:r>
                      <m:rPr>
                        <m:sty m:val="bi"/>
                      </m:rPr>
                      <w:rPr>
                        <w:rFonts w:ascii="Cambria Math" w:hAnsi="Cambria Math"/>
                      </w:rPr>
                      <m:t>f</m:t>
                    </m:r>
                  </m:sub>
                  <m:sup>
                    <m:r>
                      <m:rPr>
                        <m:sty m:val="bi"/>
                      </m:rPr>
                      <w:rPr>
                        <w:rFonts w:ascii="Cambria Math" w:hAnsi="Cambria Math"/>
                      </w:rPr>
                      <m:t>μ</m:t>
                    </m:r>
                  </m:sup>
                </m:sSubSup>
                <m:r>
                  <m:rPr>
                    <m:sty m:val="b"/>
                  </m:rPr>
                  <w:rPr>
                    <w:rFonts w:ascii="Cambria Math" w:hAnsi="Cambria Math"/>
                  </w:rPr>
                  <m:t>+</m:t>
                </m:r>
                <m:r>
                  <m:rPr>
                    <m:sty m:val="bi"/>
                  </m:rPr>
                  <w:rPr>
                    <w:rFonts w:ascii="Cambria Math" w:hAnsi="Cambria Math"/>
                  </w:rPr>
                  <m:t>l</m:t>
                </m:r>
              </m:e>
            </m:d>
          </m:e>
        </m:d>
        <m:r>
          <m:rPr>
            <m:sty m:val="b"/>
          </m:rPr>
          <w:rPr>
            <w:rFonts w:ascii="Cambria Math" w:hAnsi="Cambria Math"/>
          </w:rPr>
          <m:t>+</m:t>
        </m:r>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m:t>
            </m:r>
            <m:r>
              <m:rPr>
                <m:sty m:val="b"/>
              </m:rPr>
              <w:rPr>
                <w:rFonts w:ascii="Cambria Math" w:hAnsi="Cambria Math"/>
              </w:rPr>
              <m:t>,</m:t>
            </m:r>
            <m:r>
              <m:rPr>
                <m:sty m:val="bi"/>
              </m:rPr>
              <w:rPr>
                <w:rFonts w:ascii="Cambria Math" w:hAnsi="Cambria Math"/>
              </w:rPr>
              <m:t>f</m:t>
            </m:r>
          </m:sub>
          <m:sup>
            <m:r>
              <m:rPr>
                <m:sty m:val="bi"/>
              </m:rPr>
              <w:rPr>
                <w:rFonts w:ascii="Cambria Math" w:hAnsi="Cambria Math"/>
              </w:rPr>
              <m:t>μ</m:t>
            </m:r>
          </m:sup>
        </m:sSubSup>
        <m:r>
          <m:rPr>
            <m:sty m:val="b"/>
          </m:rPr>
          <w:rPr>
            <w:rFonts w:ascii="Cambria Math" w:hAnsi="Cambria Math"/>
          </w:rPr>
          <m:t>+</m:t>
        </m:r>
        <m:r>
          <m:rPr>
            <m:sty m:val="bi"/>
          </m:rPr>
          <w:rPr>
            <w:rFonts w:ascii="Cambria Math" w:hAnsi="Cambria Math"/>
          </w:rPr>
          <m:t>l</m:t>
        </m:r>
        <m:r>
          <m:rPr>
            <m:sty m:val="b"/>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ID</m:t>
                </m:r>
              </m:sub>
              <m:sup>
                <m:r>
                  <m:rPr>
                    <m:sty m:val="b"/>
                  </m:rPr>
                  <w:rPr>
                    <w:rFonts w:ascii="Cambria Math" w:hAnsi="Cambria Math"/>
                  </w:rPr>
                  <m:t>PRS</m:t>
                </m:r>
              </m:sup>
            </m:sSubSup>
            <m:r>
              <m:rPr>
                <m:sty m:val="b"/>
              </m:rPr>
              <w:rPr>
                <w:rFonts w:ascii="Cambria Math" w:hAnsi="Cambria Math"/>
              </w:rPr>
              <m:t xml:space="preserve"> </m:t>
            </m:r>
            <m:r>
              <m:rPr>
                <m:sty m:val="bi"/>
              </m:rPr>
              <w:rPr>
                <w:rFonts w:ascii="Cambria Math" w:hAnsi="Cambria Math"/>
              </w:rPr>
              <m:t>mod</m:t>
            </m:r>
            <m:r>
              <m:rPr>
                <m:sty m:val="b"/>
              </m:rPr>
              <w:rPr>
                <w:rFonts w:ascii="Cambria Math" w:hAnsi="Cambria Math"/>
              </w:rPr>
              <m:t xml:space="preserve"> 1857</m:t>
            </m:r>
          </m:e>
        </m:d>
      </m:oMath>
      <w:bookmarkEnd w:id="60"/>
    </w:p>
    <w:p w14:paraId="7D224498" w14:textId="77777777" w:rsidR="006C2846" w:rsidRPr="00030EDA" w:rsidRDefault="006C2846" w:rsidP="00030EDA"/>
    <w:p w14:paraId="1F65458D" w14:textId="3007BC81" w:rsidR="00100E65" w:rsidRPr="0015419F" w:rsidRDefault="00871A06" w:rsidP="00871A06">
      <w:pPr>
        <w:pStyle w:val="Heading4"/>
        <w:rPr>
          <w:rFonts w:eastAsiaTheme="minorEastAsia"/>
        </w:rPr>
      </w:pPr>
      <w:r>
        <w:rPr>
          <w:rFonts w:eastAsiaTheme="minorEastAsia"/>
        </w:rPr>
        <w:t>2.9.2 Performance metric</w:t>
      </w:r>
    </w:p>
    <w:p w14:paraId="3871EC2E" w14:textId="25C6F5CC" w:rsidR="0019548E" w:rsidRDefault="00871A06" w:rsidP="00294C06">
      <w:pPr>
        <w:rPr>
          <w:rFonts w:ascii="Calibri" w:hAnsi="Calibri" w:cs="Calibri"/>
        </w:rPr>
      </w:pPr>
      <w:r>
        <w:rPr>
          <w:rFonts w:ascii="Calibri" w:hAnsi="Calibri" w:cs="Calibri"/>
        </w:rPr>
        <w:t>When evaluating the cross-correlation for the LTE PRS comparison (Figure 12</w:t>
      </w:r>
      <w:r w:rsidR="000D7D92">
        <w:rPr>
          <w:rFonts w:ascii="Calibri" w:hAnsi="Calibri" w:cs="Calibri"/>
        </w:rPr>
        <w:t>a</w:t>
      </w:r>
      <w:r>
        <w:rPr>
          <w:rFonts w:ascii="Calibri" w:hAnsi="Calibri" w:cs="Calibri"/>
        </w:rPr>
        <w:t xml:space="preserve">) we considered zero-lag correlation only. This allowed us to cover the entire 12-bit span in reasonable computation time. However, in positioning applications when wanting to find </w:t>
      </w:r>
      <w:r w:rsidR="000D7D92">
        <w:rPr>
          <w:rFonts w:ascii="Calibri" w:hAnsi="Calibri" w:cs="Calibri"/>
        </w:rPr>
        <w:t>the first peak</w:t>
      </w:r>
      <w:r>
        <w:rPr>
          <w:rFonts w:ascii="Calibri" w:hAnsi="Calibri" w:cs="Calibri"/>
        </w:rPr>
        <w:t>, a more informative (but also more computationally demanding) metric is the maximum cross-correlation over several lags. Specifically, we want to have a distribution of this maximum cross-correlation over the symbol counter which is as independent as possible over the scrambling ID pairs.</w:t>
      </w:r>
    </w:p>
    <w:p w14:paraId="68F06693" w14:textId="569E93F8" w:rsidR="00871A06" w:rsidRDefault="000D7D92" w:rsidP="00294C06">
      <w:pPr>
        <w:rPr>
          <w:rFonts w:ascii="Calibri" w:hAnsi="Calibri" w:cs="Calibri"/>
        </w:rPr>
      </w:pPr>
      <w:r>
        <w:rPr>
          <w:rFonts w:ascii="Calibri" w:hAnsi="Calibri" w:cs="Calibri"/>
        </w:rPr>
        <w:t>Figure 12b shows not only zero-lag</w:t>
      </w:r>
      <w:r w:rsidR="00320BDF">
        <w:rPr>
          <w:rFonts w:ascii="Calibri" w:hAnsi="Calibri" w:cs="Calibri"/>
        </w:rPr>
        <w:t xml:space="preserve"> for the proposed 18-bit PRS</w:t>
      </w:r>
      <w:r>
        <w:rPr>
          <w:rFonts w:ascii="Calibri" w:hAnsi="Calibri" w:cs="Calibri"/>
        </w:rPr>
        <w:t>, but also the maximum cross-correlation over the lag ranges 0-341 (approx. 1/12 of an OFDM symbol) and 0-683 (approx. 1/6 of an OFDM symbol). One “CDF” line corresponds to one sequence ID pair (there are 40 random sequence IDs producing 780 lines). The CDF lines are produces by spanning the symbol counter from 0 to 2239 and then sorting the correlation magnitudes in ascending order.</w:t>
      </w:r>
    </w:p>
    <w:p w14:paraId="0E78B7EA" w14:textId="1D3EC3C2" w:rsidR="000D7D92" w:rsidRDefault="000D7D92" w:rsidP="00294C06">
      <w:pPr>
        <w:rPr>
          <w:rFonts w:ascii="Calibri" w:hAnsi="Calibri" w:cs="Calibri"/>
        </w:rPr>
      </w:pPr>
      <w:r>
        <w:rPr>
          <w:rFonts w:ascii="Calibri" w:hAnsi="Calibri" w:cs="Calibri"/>
          <w:noProof/>
        </w:rPr>
        <w:drawing>
          <wp:inline distT="0" distB="0" distL="0" distR="0" wp14:anchorId="7ACA50A3" wp14:editId="05E255C7">
            <wp:extent cx="6120765" cy="4590415"/>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roposal.jpg"/>
                    <pic:cNvPicPr/>
                  </pic:nvPicPr>
                  <pic:blipFill>
                    <a:blip r:embed="rId19">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14:paraId="17BF0CA1" w14:textId="0FD5BB82" w:rsidR="00320BDF" w:rsidRPr="00335AA9" w:rsidRDefault="00320BDF" w:rsidP="00320BDF">
      <w:pPr>
        <w:rPr>
          <w:b/>
        </w:rPr>
      </w:pPr>
      <w:r w:rsidRPr="00335AA9">
        <w:rPr>
          <w:b/>
        </w:rPr>
        <w:t xml:space="preserve">Figure </w:t>
      </w:r>
      <w:r>
        <w:rPr>
          <w:b/>
        </w:rPr>
        <w:fldChar w:fldCharType="begin"/>
      </w:r>
      <w:r w:rsidRPr="00335AA9">
        <w:rPr>
          <w:b/>
        </w:rPr>
        <w:instrText xml:space="preserve"> SEQ Figure \* ARABIC </w:instrText>
      </w:r>
      <w:r>
        <w:rPr>
          <w:b/>
        </w:rPr>
        <w:fldChar w:fldCharType="separate"/>
      </w:r>
      <w:r w:rsidR="00D03F53">
        <w:rPr>
          <w:b/>
          <w:noProof/>
        </w:rPr>
        <w:t>15</w:t>
      </w:r>
      <w:r>
        <w:rPr>
          <w:b/>
        </w:rPr>
        <w:fldChar w:fldCharType="end"/>
      </w:r>
      <w:r>
        <w:rPr>
          <w:b/>
        </w:rPr>
        <w:t>b</w:t>
      </w:r>
      <w:r w:rsidRPr="00335AA9">
        <w:rPr>
          <w:b/>
        </w:rPr>
        <w:t xml:space="preserve"> Intra-symbol cross-correlation for </w:t>
      </w:r>
      <w:r>
        <w:rPr>
          <w:b/>
        </w:rPr>
        <w:t xml:space="preserve">the 18-bit </w:t>
      </w:r>
      <w:r w:rsidRPr="00335AA9">
        <w:rPr>
          <w:b/>
        </w:rPr>
        <w:t>NR PRS proposal.</w:t>
      </w:r>
    </w:p>
    <w:p w14:paraId="4944CF58" w14:textId="77777777" w:rsidR="00320BDF" w:rsidRPr="00335AA9" w:rsidRDefault="00320BDF" w:rsidP="00294C06">
      <w:pPr>
        <w:rPr>
          <w:rFonts w:ascii="Calibri" w:hAnsi="Calibri" w:cs="Calibri"/>
        </w:rPr>
      </w:pPr>
    </w:p>
    <w:p w14:paraId="3C799713" w14:textId="2381218A" w:rsidR="00210E4D" w:rsidRDefault="002E2EE2" w:rsidP="00F21EBD">
      <w:pPr>
        <w:pStyle w:val="Heading4"/>
      </w:pPr>
      <w:r>
        <w:t>2.9.</w:t>
      </w:r>
      <w:r w:rsidR="00871A06">
        <w:t>3</w:t>
      </w:r>
      <w:r>
        <w:t xml:space="preserve"> </w:t>
      </w:r>
      <w:r w:rsidR="00F3260F">
        <w:t>Comments on other proposals</w:t>
      </w:r>
    </w:p>
    <w:p w14:paraId="752D931F" w14:textId="51230137" w:rsidR="009E21B0" w:rsidRPr="00335AA9" w:rsidRDefault="00FC74B3" w:rsidP="009E21B0">
      <w:pPr>
        <w:rPr>
          <w:rFonts w:ascii="Calibri" w:hAnsi="Calibri" w:cs="Calibri"/>
        </w:rPr>
      </w:pPr>
      <w:r>
        <w:rPr>
          <w:rFonts w:ascii="Calibri" w:hAnsi="Calibri" w:cs="Calibri"/>
        </w:rPr>
        <w:t>The prop</w:t>
      </w:r>
      <w:r w:rsidR="00875360">
        <w:rPr>
          <w:rFonts w:ascii="Calibri" w:hAnsi="Calibri" w:cs="Calibri"/>
        </w:rPr>
        <w:t>osa</w:t>
      </w:r>
      <w:r>
        <w:rPr>
          <w:rFonts w:ascii="Calibri" w:hAnsi="Calibri" w:cs="Calibri"/>
        </w:rPr>
        <w:t>l of [</w:t>
      </w:r>
      <w:r w:rsidR="00875360">
        <w:rPr>
          <w:rFonts w:ascii="Calibri" w:hAnsi="Calibri" w:cs="Calibri"/>
        </w:rPr>
        <w:t>5</w:t>
      </w:r>
      <w:r>
        <w:rPr>
          <w:rFonts w:ascii="Calibri" w:hAnsi="Calibri" w:cs="Calibri"/>
        </w:rPr>
        <w:t>]</w:t>
      </w:r>
      <w:r w:rsidR="00875360">
        <w:rPr>
          <w:rFonts w:ascii="Calibri" w:hAnsi="Calibri" w:cs="Calibri"/>
        </w:rPr>
        <w:t xml:space="preserve"> for </w:t>
      </w:r>
      <w:r w:rsidR="00715FBF" w:rsidRPr="00335AA9">
        <w:rPr>
          <w:rFonts w:ascii="Calibri" w:hAnsi="Calibri" w:cs="Calibri"/>
        </w:rPr>
        <w:t xml:space="preserve"> </w:t>
      </w:r>
      <w:r w:rsidR="0039487D" w:rsidRPr="00335AA9">
        <w:rPr>
          <w:rFonts w:ascii="Calibri" w:hAnsi="Calibri" w:cs="Calibri"/>
        </w:rPr>
        <w:t>c</w:t>
      </w:r>
      <w:r w:rsidR="00561C2F" w:rsidRPr="00335AA9">
        <w:rPr>
          <w:rFonts w:ascii="Calibri" w:hAnsi="Calibri" w:cs="Calibri"/>
        </w:rPr>
        <w:t xml:space="preserve">_init for 16-bit </w:t>
      </w:r>
      <w:r w:rsidR="00792460" w:rsidRPr="00335AA9">
        <w:rPr>
          <w:rFonts w:ascii="Calibri" w:hAnsi="Calibri" w:cs="Calibri"/>
        </w:rPr>
        <w:t>scrambling</w:t>
      </w:r>
      <w:r w:rsidR="00561C2F" w:rsidRPr="00335AA9">
        <w:rPr>
          <w:rFonts w:ascii="Calibri" w:hAnsi="Calibri" w:cs="Calibri"/>
        </w:rPr>
        <w:t xml:space="preserve"> ID</w:t>
      </w:r>
      <w:r w:rsidR="00875360">
        <w:rPr>
          <w:rFonts w:ascii="Calibri" w:hAnsi="Calibri" w:cs="Calibri"/>
        </w:rPr>
        <w:t xml:space="preserve"> is as follow</w:t>
      </w:r>
      <w:r w:rsidR="00561C2F" w:rsidRPr="00335AA9">
        <w:rPr>
          <w:rFonts w:ascii="Calibri" w:hAnsi="Calibri" w:cs="Calibri"/>
        </w:rPr>
        <w:t>:</w:t>
      </w:r>
    </w:p>
    <w:p w14:paraId="30ED0972" w14:textId="019962B9" w:rsidR="00561C2F" w:rsidRPr="00335AA9" w:rsidRDefault="003E374F" w:rsidP="002D5359">
      <w:pPr>
        <w:rPr>
          <w:rFonts w:ascii="Calibri" w:hAnsi="Calibri" w:cs="Calibri"/>
        </w:rPr>
      </w:pPr>
      <w:r w:rsidRPr="00335AA9">
        <w:rPr>
          <w:rFonts w:ascii="Calibri" w:hAnsi="Calibri" w:cs="Calibri"/>
        </w:rPr>
        <w:lastRenderedPageBreak/>
        <w:t>c_init = [ 2^16 * (</w:t>
      </w:r>
      <w:r w:rsidR="005C7621" w:rsidRPr="00335AA9">
        <w:rPr>
          <w:rFonts w:ascii="Calibri" w:hAnsi="Calibri" w:cs="Calibri"/>
        </w:rPr>
        <w:t>t * (2nID+1)</w:t>
      </w:r>
      <w:r w:rsidRPr="00335AA9">
        <w:rPr>
          <w:rFonts w:ascii="Calibri" w:hAnsi="Calibri" w:cs="Calibri"/>
        </w:rPr>
        <w:t>)</w:t>
      </w:r>
      <w:r w:rsidR="005C7621" w:rsidRPr="00335AA9">
        <w:rPr>
          <w:rFonts w:ascii="Calibri" w:hAnsi="Calibri" w:cs="Calibri"/>
        </w:rPr>
        <w:t xml:space="preserve"> + nID</w:t>
      </w:r>
      <w:r w:rsidRPr="00335AA9">
        <w:rPr>
          <w:rFonts w:ascii="Calibri" w:hAnsi="Calibri" w:cs="Calibri"/>
        </w:rPr>
        <w:t xml:space="preserve"> ]</w:t>
      </w:r>
      <w:r w:rsidR="00C44A62" w:rsidRPr="00335AA9">
        <w:rPr>
          <w:rFonts w:ascii="Calibri" w:hAnsi="Calibri" w:cs="Calibri"/>
        </w:rPr>
        <w:t xml:space="preserve"> mod 2^31</w:t>
      </w:r>
    </w:p>
    <w:p w14:paraId="4A8F16F3" w14:textId="0893ACA2" w:rsidR="00FA67F8" w:rsidRDefault="00B218D0" w:rsidP="00FA67F8">
      <w:pPr>
        <w:rPr>
          <w:rFonts w:ascii="Calibri" w:hAnsi="Calibri" w:cs="Calibri"/>
        </w:rPr>
      </w:pPr>
      <w:r w:rsidRPr="00335AA9">
        <w:rPr>
          <w:rFonts w:ascii="Calibri" w:hAnsi="Calibri" w:cs="Calibri"/>
        </w:rPr>
        <w:t>There are many</w:t>
      </w:r>
      <w:r w:rsidR="00792460" w:rsidRPr="00335AA9">
        <w:rPr>
          <w:rFonts w:ascii="Calibri" w:hAnsi="Calibri" w:cs="Calibri"/>
        </w:rPr>
        <w:t xml:space="preserve"> </w:t>
      </w:r>
      <w:r w:rsidR="00FB5D6B" w:rsidRPr="00335AA9">
        <w:rPr>
          <w:rFonts w:ascii="Calibri" w:hAnsi="Calibri" w:cs="Calibri"/>
        </w:rPr>
        <w:t xml:space="preserve">ID pairs where </w:t>
      </w:r>
      <w:r w:rsidR="00837FED" w:rsidRPr="00335AA9">
        <w:rPr>
          <w:rFonts w:ascii="Calibri" w:hAnsi="Calibri" w:cs="Calibri"/>
        </w:rPr>
        <w:t xml:space="preserve">scrambling ID and symbol counter are </w:t>
      </w:r>
      <w:r w:rsidR="00587128" w:rsidRPr="00335AA9">
        <w:rPr>
          <w:rFonts w:ascii="Calibri" w:hAnsi="Calibri" w:cs="Calibri"/>
        </w:rPr>
        <w:t>simply added to each other</w:t>
      </w:r>
      <w:r w:rsidR="00C44A62" w:rsidRPr="00335AA9">
        <w:rPr>
          <w:rFonts w:ascii="Calibri" w:hAnsi="Calibri" w:cs="Calibri"/>
        </w:rPr>
        <w:t xml:space="preserve"> for this proposal</w:t>
      </w:r>
      <w:r w:rsidR="00587128" w:rsidRPr="00335AA9">
        <w:rPr>
          <w:rFonts w:ascii="Calibri" w:hAnsi="Calibri" w:cs="Calibri"/>
        </w:rPr>
        <w:t xml:space="preserve">. </w:t>
      </w:r>
      <w:r w:rsidR="009800FF" w:rsidRPr="00335AA9">
        <w:rPr>
          <w:rFonts w:ascii="Calibri" w:hAnsi="Calibri" w:cs="Calibri"/>
        </w:rPr>
        <w:t xml:space="preserve">Take </w:t>
      </w:r>
      <w:r w:rsidR="002A0358" w:rsidRPr="00335AA9">
        <w:rPr>
          <w:rFonts w:ascii="Calibri" w:hAnsi="Calibri" w:cs="Calibri"/>
        </w:rPr>
        <w:t>for example</w:t>
      </w:r>
      <w:r w:rsidR="009A08AF" w:rsidRPr="00335AA9">
        <w:rPr>
          <w:rFonts w:ascii="Calibri" w:hAnsi="Calibri" w:cs="Calibri"/>
        </w:rPr>
        <w:t xml:space="preserve"> nID1 = 0 and nID2 = 2^14. Then</w:t>
      </w:r>
      <w:r w:rsidR="005E31BE" w:rsidRPr="00335AA9">
        <w:rPr>
          <w:rFonts w:ascii="Calibri" w:hAnsi="Calibri" w:cs="Calibri"/>
        </w:rPr>
        <w:t xml:space="preserve"> cinit1 = 2^16 * </w:t>
      </w:r>
      <w:r w:rsidR="00457640" w:rsidRPr="00335AA9">
        <w:rPr>
          <w:rFonts w:ascii="Calibri" w:hAnsi="Calibri" w:cs="Calibri"/>
        </w:rPr>
        <w:t xml:space="preserve">f(t) + nID1 and cinit2 = 2^16 * f(t) + nID2. </w:t>
      </w:r>
      <w:r w:rsidR="004F4AAD" w:rsidRPr="00335AA9">
        <w:rPr>
          <w:rFonts w:ascii="Calibri" w:hAnsi="Calibri" w:cs="Calibri"/>
        </w:rPr>
        <w:t xml:space="preserve">It has previously been noted that such </w:t>
      </w:r>
      <w:r w:rsidR="00FE4C73" w:rsidRPr="00335AA9">
        <w:rPr>
          <w:rFonts w:ascii="Calibri" w:hAnsi="Calibri" w:cs="Calibri"/>
        </w:rPr>
        <w:t>pairs tend to produce poor correlation</w:t>
      </w:r>
      <w:r w:rsidR="005A4B31" w:rsidRPr="00335AA9">
        <w:rPr>
          <w:rFonts w:ascii="Calibri" w:hAnsi="Calibri" w:cs="Calibri"/>
        </w:rPr>
        <w:t>.</w:t>
      </w:r>
    </w:p>
    <w:p w14:paraId="245286D0" w14:textId="64B9ABAB" w:rsidR="00320BDF" w:rsidRDefault="00320BDF" w:rsidP="00FA67F8">
      <w:pPr>
        <w:rPr>
          <w:rFonts w:ascii="Calibri" w:hAnsi="Calibri" w:cs="Calibri"/>
        </w:rPr>
      </w:pPr>
      <w:r>
        <w:rPr>
          <w:rFonts w:ascii="Calibri" w:hAnsi="Calibri" w:cs="Calibri"/>
        </w:rPr>
        <w:t>The cross-correlation properties appearing due to such mod 2 linear dependencies are demonstrated in Figure 12c. The curves was generated from the same procedure as in Figure 12b but with the Qualcomm proposal instead. The sequence IDs are [0 2^14 1 2^14+1], producing 6 pairs. We see that there are two pairs (i.e. (0, 2^14) and (1, 2^14+1)) where the cross-correlations are systematically worse than the others over all t. Specifically for these two ID pairs, the red, blue and black curves overlap for all t, meaning that the maximum is always on the zero-lag. This validated previous intuition that mod 2 linear dependencies between the symbol counter and the scrambling ID produce a certain degree of systemic correlation.</w:t>
      </w:r>
    </w:p>
    <w:p w14:paraId="41FBB4AF" w14:textId="6991BBDA" w:rsidR="00320BDF" w:rsidRPr="00335AA9" w:rsidRDefault="008D1DE4" w:rsidP="00FA67F8">
      <w:pPr>
        <w:rPr>
          <w:rFonts w:ascii="Calibri" w:hAnsi="Calibri" w:cs="Calibri"/>
        </w:rPr>
      </w:pPr>
      <w:r>
        <w:rPr>
          <w:rFonts w:ascii="Calibri" w:hAnsi="Calibri" w:cs="Calibri"/>
          <w:noProof/>
        </w:rPr>
        <w:drawing>
          <wp:inline distT="0" distB="0" distL="0" distR="0" wp14:anchorId="16E098AD" wp14:editId="7F66BAED">
            <wp:extent cx="6120765" cy="45980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QC.jpg"/>
                    <pic:cNvPicPr/>
                  </pic:nvPicPr>
                  <pic:blipFill>
                    <a:blip r:embed="rId20">
                      <a:extLst>
                        <a:ext uri="{28A0092B-C50C-407E-A947-70E740481C1C}">
                          <a14:useLocalDpi xmlns:a14="http://schemas.microsoft.com/office/drawing/2010/main" val="0"/>
                        </a:ext>
                      </a:extLst>
                    </a:blip>
                    <a:stretch>
                      <a:fillRect/>
                    </a:stretch>
                  </pic:blipFill>
                  <pic:spPr>
                    <a:xfrm>
                      <a:off x="0" y="0"/>
                      <a:ext cx="6120765" cy="4598035"/>
                    </a:xfrm>
                    <a:prstGeom prst="rect">
                      <a:avLst/>
                    </a:prstGeom>
                  </pic:spPr>
                </pic:pic>
              </a:graphicData>
            </a:graphic>
          </wp:inline>
        </w:drawing>
      </w:r>
    </w:p>
    <w:p w14:paraId="5499C88A" w14:textId="4E947044" w:rsidR="008D1DE4" w:rsidRPr="00335AA9" w:rsidRDefault="008D1DE4" w:rsidP="008D1DE4">
      <w:pPr>
        <w:rPr>
          <w:b/>
        </w:rPr>
      </w:pPr>
      <w:r w:rsidRPr="00335AA9">
        <w:rPr>
          <w:b/>
        </w:rPr>
        <w:t xml:space="preserve">Figure </w:t>
      </w:r>
      <w:r>
        <w:rPr>
          <w:b/>
        </w:rPr>
        <w:fldChar w:fldCharType="begin"/>
      </w:r>
      <w:r w:rsidRPr="00335AA9">
        <w:rPr>
          <w:b/>
        </w:rPr>
        <w:instrText xml:space="preserve"> SEQ Figure \* ARABIC </w:instrText>
      </w:r>
      <w:r>
        <w:rPr>
          <w:b/>
        </w:rPr>
        <w:fldChar w:fldCharType="separate"/>
      </w:r>
      <w:r w:rsidR="00D03F53">
        <w:rPr>
          <w:b/>
          <w:noProof/>
        </w:rPr>
        <w:t>16</w:t>
      </w:r>
      <w:r>
        <w:rPr>
          <w:b/>
        </w:rPr>
        <w:fldChar w:fldCharType="end"/>
      </w:r>
      <w:r>
        <w:rPr>
          <w:b/>
        </w:rPr>
        <w:t>c</w:t>
      </w:r>
      <w:r w:rsidRPr="00335AA9">
        <w:rPr>
          <w:b/>
        </w:rPr>
        <w:t xml:space="preserve"> Intra-symbol cross-correlation for </w:t>
      </w:r>
      <w:r>
        <w:rPr>
          <w:b/>
        </w:rPr>
        <w:t xml:space="preserve">the 16-bit Qualcomm </w:t>
      </w:r>
      <w:r w:rsidRPr="00335AA9">
        <w:rPr>
          <w:b/>
        </w:rPr>
        <w:t>NR PRS proposal.</w:t>
      </w:r>
    </w:p>
    <w:p w14:paraId="52D1CA96" w14:textId="77777777" w:rsidR="008D1DE4" w:rsidRDefault="008D1DE4" w:rsidP="002D5359">
      <w:pPr>
        <w:rPr>
          <w:rFonts w:ascii="Calibri" w:hAnsi="Calibri" w:cs="Calibri"/>
        </w:rPr>
      </w:pPr>
    </w:p>
    <w:p w14:paraId="452552E5" w14:textId="231E0C7D" w:rsidR="005A4B31" w:rsidRPr="00335AA9" w:rsidRDefault="00A168F2" w:rsidP="002D5359">
      <w:pPr>
        <w:rPr>
          <w:rFonts w:ascii="Calibri" w:hAnsi="Calibri" w:cs="Calibri"/>
        </w:rPr>
      </w:pPr>
      <w:r w:rsidRPr="00335AA9">
        <w:rPr>
          <w:rFonts w:ascii="Calibri" w:hAnsi="Calibri" w:cs="Calibri"/>
        </w:rPr>
        <w:t>Intel propose the following 12-bit scrambling ID:</w:t>
      </w:r>
    </w:p>
    <w:p w14:paraId="5753B307" w14:textId="2AFB2352" w:rsidR="00A168F2" w:rsidRPr="000B4102" w:rsidRDefault="002C3909" w:rsidP="002D5359">
      <w:pPr>
        <w:rPr>
          <w:rFonts w:ascii="Calibri" w:hAnsi="Calibri" w:cs="Calibri"/>
        </w:rPr>
      </w:pPr>
      <w:r w:rsidRPr="000B4102">
        <w:rPr>
          <w:rFonts w:ascii="Calibri" w:hAnsi="Calibri" w:cs="Calibri"/>
        </w:rPr>
        <w:t>c</w:t>
      </w:r>
      <w:r w:rsidR="009C02EF" w:rsidRPr="000B4102">
        <w:rPr>
          <w:rFonts w:ascii="Calibri" w:hAnsi="Calibri" w:cs="Calibri"/>
        </w:rPr>
        <w:t>_init = 2^12</w:t>
      </w:r>
      <w:r w:rsidR="0073262C" w:rsidRPr="000B4102">
        <w:rPr>
          <w:rFonts w:ascii="Calibri" w:hAnsi="Calibri" w:cs="Calibri"/>
        </w:rPr>
        <w:t xml:space="preserve"> * (14(n_{s,f}^\mu </w:t>
      </w:r>
      <w:r w:rsidR="0044548A" w:rsidRPr="000B4102">
        <w:rPr>
          <w:rFonts w:ascii="Calibri" w:hAnsi="Calibri" w:cs="Calibri"/>
        </w:rPr>
        <w:t>+ 1</w:t>
      </w:r>
      <w:r w:rsidR="0073262C" w:rsidRPr="000B4102">
        <w:rPr>
          <w:rFonts w:ascii="Calibri" w:hAnsi="Calibri" w:cs="Calibri"/>
        </w:rPr>
        <w:t>)</w:t>
      </w:r>
      <w:r w:rsidR="0044548A" w:rsidRPr="000B4102">
        <w:rPr>
          <w:rFonts w:ascii="Calibri" w:hAnsi="Calibri" w:cs="Calibri"/>
        </w:rPr>
        <w:t xml:space="preserve"> + l + 1</w:t>
      </w:r>
      <w:r w:rsidR="0073262C" w:rsidRPr="000B4102">
        <w:rPr>
          <w:rFonts w:ascii="Calibri" w:hAnsi="Calibri" w:cs="Calibri"/>
        </w:rPr>
        <w:t>)</w:t>
      </w:r>
      <w:r w:rsidR="0044548A" w:rsidRPr="000B4102">
        <w:rPr>
          <w:rFonts w:ascii="Calibri" w:hAnsi="Calibri" w:cs="Calibri"/>
        </w:rPr>
        <w:t xml:space="preserve"> * (nID mod</w:t>
      </w:r>
      <w:r w:rsidR="00445FAF" w:rsidRPr="000B4102">
        <w:rPr>
          <w:rFonts w:ascii="Calibri" w:hAnsi="Calibri" w:cs="Calibri"/>
        </w:rPr>
        <w:t xml:space="preserve"> 256 + 1</w:t>
      </w:r>
      <w:r w:rsidR="0044548A" w:rsidRPr="000B4102">
        <w:rPr>
          <w:rFonts w:ascii="Calibri" w:hAnsi="Calibri" w:cs="Calibri"/>
        </w:rPr>
        <w:t>)</w:t>
      </w:r>
      <w:r w:rsidR="00445FAF" w:rsidRPr="000B4102">
        <w:rPr>
          <w:rFonts w:ascii="Calibri" w:hAnsi="Calibri" w:cs="Calibri"/>
        </w:rPr>
        <w:t xml:space="preserve"> + nID</w:t>
      </w:r>
    </w:p>
    <w:p w14:paraId="6A7D9F80" w14:textId="26571E02" w:rsidR="00A168F2" w:rsidRPr="002E2EE2" w:rsidRDefault="00E15E52" w:rsidP="002D5359">
      <w:pPr>
        <w:rPr>
          <w:rFonts w:ascii="Calibri" w:hAnsi="Calibri" w:cs="Calibri"/>
        </w:rPr>
      </w:pPr>
      <w:r w:rsidRPr="00335AA9">
        <w:rPr>
          <w:rFonts w:ascii="Calibri" w:hAnsi="Calibri" w:cs="Calibri"/>
        </w:rPr>
        <w:t xml:space="preserve">For mu=4 this c_init goes out of bounds (beyond </w:t>
      </w:r>
      <w:r w:rsidR="00871D77" w:rsidRPr="00335AA9">
        <w:rPr>
          <w:rFonts w:ascii="Calibri" w:hAnsi="Calibri" w:cs="Calibri"/>
        </w:rPr>
        <w:t xml:space="preserve">31 bits). </w:t>
      </w:r>
      <w:r w:rsidR="00BC0202" w:rsidRPr="00335AA9">
        <w:rPr>
          <w:rFonts w:ascii="Calibri" w:hAnsi="Calibri" w:cs="Calibri"/>
        </w:rPr>
        <w:t xml:space="preserve">Take </w:t>
      </w:r>
      <w:r w:rsidR="00F75D6F" w:rsidRPr="00335AA9">
        <w:rPr>
          <w:rFonts w:ascii="Calibri" w:hAnsi="Calibri" w:cs="Calibri"/>
        </w:rPr>
        <w:t>n_{s,f}^\mu = 159, l = 13 and nID</w:t>
      </w:r>
      <w:r w:rsidR="002C3909" w:rsidRPr="00335AA9">
        <w:rPr>
          <w:rFonts w:ascii="Calibri" w:hAnsi="Calibri" w:cs="Calibri"/>
        </w:rPr>
        <w:t xml:space="preserve"> = 2^12-1. </w:t>
      </w:r>
      <w:r w:rsidR="002C3909">
        <w:rPr>
          <w:rFonts w:ascii="Calibri" w:hAnsi="Calibri" w:cs="Calibri"/>
        </w:rPr>
        <w:t>The resulting c_init is larger than 2^31.</w:t>
      </w:r>
    </w:p>
    <w:p w14:paraId="774157FE" w14:textId="052AFA61" w:rsidR="00B77E21" w:rsidRDefault="00B77E21" w:rsidP="000D7D92"/>
    <w:p w14:paraId="5CD3FE14" w14:textId="77777777" w:rsidR="000D7D92" w:rsidRPr="00335AA9" w:rsidRDefault="000D7D92" w:rsidP="00B77E21">
      <w:pPr>
        <w:pStyle w:val="3GPPText"/>
      </w:pPr>
    </w:p>
    <w:p w14:paraId="2315403A" w14:textId="4AD2C2DF" w:rsidR="00B058E3" w:rsidRDefault="00B058E3" w:rsidP="00B15284">
      <w:pPr>
        <w:pStyle w:val="3GPPH2"/>
        <w:numPr>
          <w:ilvl w:val="1"/>
          <w:numId w:val="11"/>
        </w:numPr>
        <w:tabs>
          <w:tab w:val="clear" w:pos="576"/>
          <w:tab w:val="left" w:pos="567"/>
        </w:tabs>
        <w:ind w:left="567" w:hanging="567"/>
      </w:pPr>
      <w:bookmarkStart w:id="61" w:name="_Ref16850590"/>
      <w:r>
        <w:lastRenderedPageBreak/>
        <w:t>Number of ports</w:t>
      </w:r>
      <w:bookmarkEnd w:id="61"/>
    </w:p>
    <w:p w14:paraId="461BC890" w14:textId="494DD3C3" w:rsidR="00B77E21" w:rsidRPr="00335AA9" w:rsidRDefault="008D208A" w:rsidP="00B77E21">
      <w:pPr>
        <w:pStyle w:val="3GPPText"/>
      </w:pPr>
      <w:r w:rsidRPr="00335AA9">
        <w:t>Ports is a mechanism used to allow the UE to infer the channel</w:t>
      </w:r>
      <w:r w:rsidR="00CF4985" w:rsidRPr="00335AA9">
        <w:t>/channels</w:t>
      </w:r>
      <w:r w:rsidRPr="00335AA9">
        <w:t xml:space="preserve"> </w:t>
      </w:r>
      <w:r w:rsidR="00F731C1" w:rsidRPr="00335AA9">
        <w:t xml:space="preserve">over which </w:t>
      </w:r>
      <w:r w:rsidR="00F43B21" w:rsidRPr="00335AA9">
        <w:t xml:space="preserve">one physical channel or signal is transmitted from </w:t>
      </w:r>
      <w:r w:rsidR="005971C6" w:rsidRPr="00335AA9">
        <w:t>the channel/channels over which another physical channel or signal is transmitted.</w:t>
      </w:r>
      <w:r w:rsidR="00225AD4" w:rsidRPr="00335AA9">
        <w:t xml:space="preserve"> The PRS is not used </w:t>
      </w:r>
      <w:r w:rsidR="00861133" w:rsidRPr="00335AA9">
        <w:t xml:space="preserve">by the UE </w:t>
      </w:r>
      <w:r w:rsidR="00225AD4" w:rsidRPr="00335AA9">
        <w:t xml:space="preserve">for such purposes and thus </w:t>
      </w:r>
      <w:r w:rsidR="008C05D9" w:rsidRPr="00335AA9">
        <w:t>the PRS should have only one port.</w:t>
      </w:r>
    </w:p>
    <w:p w14:paraId="592955A4" w14:textId="2CF7D700" w:rsidR="00B058E3" w:rsidRPr="00335AA9" w:rsidRDefault="00960178" w:rsidP="00832A4F">
      <w:pPr>
        <w:pStyle w:val="Proposal"/>
      </w:pPr>
      <w:bookmarkStart w:id="62" w:name="_Toc16867234"/>
      <w:bookmarkStart w:id="63" w:name="_Toc24126690"/>
      <w:r w:rsidRPr="00335AA9">
        <w:t>The PRS has one port.</w:t>
      </w:r>
      <w:bookmarkEnd w:id="62"/>
      <w:bookmarkEnd w:id="63"/>
    </w:p>
    <w:p w14:paraId="76935814" w14:textId="77777777" w:rsidR="00331B07" w:rsidRDefault="00331B07" w:rsidP="00B15284">
      <w:pPr>
        <w:pStyle w:val="3GPPH2"/>
        <w:numPr>
          <w:ilvl w:val="1"/>
          <w:numId w:val="11"/>
        </w:numPr>
        <w:tabs>
          <w:tab w:val="clear" w:pos="576"/>
          <w:tab w:val="left" w:pos="567"/>
        </w:tabs>
        <w:ind w:left="567" w:hanging="567"/>
      </w:pPr>
      <w:bookmarkStart w:id="64" w:name="_Ref7792918"/>
      <w:r>
        <w:t>LTE PRS and LTE-NR spectrum sharing</w:t>
      </w:r>
    </w:p>
    <w:p w14:paraId="0DA6F992" w14:textId="26392C05" w:rsidR="00331B07" w:rsidRDefault="00331B07" w:rsidP="00331B07">
      <w:pPr>
        <w:pStyle w:val="3GPPText"/>
      </w:pPr>
      <w:r w:rsidRPr="00335AA9">
        <w:t>For smooth migration from LTE to NR technology, support for LTE-NR spectrum sharing has been included in Rel. 15. Too save overhead it is obviously beneficial if both UEs served by LTE and UEs served by NR can utilize the same LTE PRS transmitted in the common LTE-NR spectrum. In rel. 15 support for a UE served by a NR cell to perform inter RAT RSTD measurements based on an LTE PRS was introduced. This functionality was based on the LTE inter-frequency RSTD measurement specified for LTE in Rel. 14. The UE can request measurement gaps to perform the measurements using the RRC Inter-frequency RSTD measurement indication procedure. The requirements defined in RAN4 for these measurements were based on the assumption that the LTE PRS is transmitted over a frequency band outside the frequency band of the NR serving cell. In the case of LTE-NR spectrum sharing the LTE PRS will, however, be transmitted within the frequency band of the NR cell. Furthermore, no request for measurement gaps is needed since collision avoidance is handled through LTE-NR spectrum sharing mechanisms. Thus, RAN4 requirements could be tightened for the LTE-NR spectrum sharing case. We propose to send a LS to RAN4 and RAN2 asking RAN4 to define requirements for inter RAT RSTD measurements based on an LTE PRS transmitted within the bandwidth of the NR cell serving the UE, i.e. for LTE-NR spectrum sharing scenario. RAN2 should be asked to specify related UE capabilities and any other required signaling.</w:t>
      </w:r>
    </w:p>
    <w:p w14:paraId="79CB6717" w14:textId="77777777" w:rsidR="009652D3" w:rsidRPr="00335AA9" w:rsidRDefault="009652D3" w:rsidP="009652D3">
      <w:pPr>
        <w:pStyle w:val="Proposal"/>
        <w:spacing w:after="160" w:line="256" w:lineRule="auto"/>
        <w:ind w:left="1304" w:hanging="1304"/>
        <w:jc w:val="left"/>
      </w:pPr>
      <w:bookmarkStart w:id="65" w:name="_Toc24126691"/>
      <w:r w:rsidRPr="00335AA9">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signaling.</w:t>
      </w:r>
      <w:bookmarkEnd w:id="65"/>
    </w:p>
    <w:p w14:paraId="7A5A7210" w14:textId="77777777" w:rsidR="009652D3" w:rsidRDefault="009652D3" w:rsidP="00331B07">
      <w:pPr>
        <w:pStyle w:val="3GPPText"/>
      </w:pPr>
    </w:p>
    <w:p w14:paraId="41E633B5" w14:textId="6EA5A7FF" w:rsidR="00A1213A" w:rsidRDefault="00A1213A" w:rsidP="00331B07">
      <w:pPr>
        <w:pStyle w:val="3GPPText"/>
      </w:pPr>
      <w:r>
        <w:t>At RAN1#98</w:t>
      </w:r>
      <w:r w:rsidR="003111B5">
        <w:t>bis</w:t>
      </w:r>
      <w:r>
        <w:t xml:space="preserve"> the following agreement was made:</w:t>
      </w:r>
    </w:p>
    <w:p w14:paraId="0D2FAE80" w14:textId="77777777" w:rsidR="00A1213A" w:rsidRDefault="00A1213A" w:rsidP="00A1213A">
      <w:pPr>
        <w:rPr>
          <w:lang w:eastAsia="x-none"/>
        </w:rPr>
      </w:pPr>
      <w:r w:rsidRPr="00772A55">
        <w:rPr>
          <w:highlight w:val="green"/>
          <w:lang w:eastAsia="x-none"/>
        </w:rPr>
        <w:t>Agreement:</w:t>
      </w:r>
    </w:p>
    <w:p w14:paraId="79461DBE" w14:textId="77777777" w:rsidR="00A1213A" w:rsidRDefault="00A1213A" w:rsidP="00A1213A">
      <w:pPr>
        <w:numPr>
          <w:ilvl w:val="0"/>
          <w:numId w:val="41"/>
        </w:numPr>
        <w:rPr>
          <w:lang w:eastAsia="x-none"/>
        </w:rPr>
      </w:pPr>
      <w:r w:rsidRPr="002A349F">
        <w:rPr>
          <w:lang w:eastAsia="x-none"/>
        </w:rPr>
        <w:t>At least the following DL PRS RE patterns</w:t>
      </w:r>
      <w:r>
        <w:rPr>
          <w:lang w:eastAsia="x-none"/>
        </w:rPr>
        <w:t>, with comb size N equal to number of symbols M</w:t>
      </w:r>
      <w:r w:rsidRPr="002A349F">
        <w:rPr>
          <w:lang w:eastAsia="x-none"/>
        </w:rPr>
        <w:t xml:space="preserve"> </w:t>
      </w:r>
      <w:r>
        <w:rPr>
          <w:lang w:eastAsia="x-none"/>
        </w:rPr>
        <w:t xml:space="preserve">are </w:t>
      </w:r>
      <w:r w:rsidRPr="002A349F">
        <w:rPr>
          <w:lang w:eastAsia="x-none"/>
        </w:rPr>
        <w:t>supported</w:t>
      </w:r>
      <w:r>
        <w:rPr>
          <w:lang w:eastAsia="x-none"/>
        </w:rPr>
        <w:t xml:space="preserve"> (figures for information)</w:t>
      </w:r>
    </w:p>
    <w:p w14:paraId="11EFF98A" w14:textId="77777777" w:rsidR="00A1213A" w:rsidRDefault="00A1213A" w:rsidP="00A1213A">
      <w:pPr>
        <w:numPr>
          <w:ilvl w:val="0"/>
          <w:numId w:val="40"/>
        </w:numPr>
        <w:rPr>
          <w:lang w:eastAsia="x-none"/>
        </w:rPr>
      </w:pPr>
      <w:r>
        <w:rPr>
          <w:lang w:eastAsia="x-none"/>
        </w:rPr>
        <w:t>Comb-2: Symbols {0, 1} have relative RE offsets {0, 1}</w:t>
      </w:r>
    </w:p>
    <w:p w14:paraId="3E44CBD2" w14:textId="77777777" w:rsidR="00A1213A" w:rsidRDefault="00A1213A" w:rsidP="00A1213A">
      <w:pPr>
        <w:numPr>
          <w:ilvl w:val="0"/>
          <w:numId w:val="40"/>
        </w:numPr>
        <w:rPr>
          <w:lang w:eastAsia="x-none"/>
        </w:rPr>
      </w:pPr>
      <w:r>
        <w:rPr>
          <w:lang w:eastAsia="x-none"/>
        </w:rPr>
        <w:t>Comb-4: Symbols {0, 1, 2, 3} have relative RE offsets {0, 2, 1, 3}</w:t>
      </w:r>
    </w:p>
    <w:p w14:paraId="704C02F7" w14:textId="77777777" w:rsidR="00A1213A" w:rsidRDefault="00A1213A" w:rsidP="00A1213A">
      <w:pPr>
        <w:numPr>
          <w:ilvl w:val="0"/>
          <w:numId w:val="40"/>
        </w:numPr>
        <w:rPr>
          <w:lang w:eastAsia="x-none"/>
        </w:rPr>
      </w:pPr>
      <w:r>
        <w:rPr>
          <w:lang w:eastAsia="x-none"/>
        </w:rPr>
        <w:t>Comb-6: Symbols {0, 1, 2, 3, 4, 5} have relative RE offsets {0, 3, 1, 4, 2, 5}</w:t>
      </w:r>
    </w:p>
    <w:p w14:paraId="2F1AA91B" w14:textId="77777777" w:rsidR="00A1213A" w:rsidRPr="002A349F" w:rsidRDefault="00A1213A" w:rsidP="00A1213A">
      <w:pPr>
        <w:numPr>
          <w:ilvl w:val="0"/>
          <w:numId w:val="33"/>
        </w:numPr>
        <w:rPr>
          <w:lang w:eastAsia="x-none"/>
        </w:rPr>
      </w:pPr>
      <w:r w:rsidRPr="002A349F">
        <w:rPr>
          <w:lang w:eastAsia="x-none"/>
        </w:rPr>
        <w:t>FFS</w:t>
      </w:r>
      <w:r>
        <w:rPr>
          <w:lang w:eastAsia="x-none"/>
        </w:rPr>
        <w:t>:</w:t>
      </w:r>
      <w:r w:rsidRPr="002A349F">
        <w:rPr>
          <w:lang w:eastAsia="x-none"/>
        </w:rPr>
        <w:t xml:space="preserve"> other DL PRS RE patterns</w:t>
      </w:r>
      <w:r>
        <w:rPr>
          <w:lang w:eastAsia="x-none"/>
        </w:rPr>
        <w:t xml:space="preserve"> including patterns to coexist with LTE CRS/PRS</w:t>
      </w:r>
    </w:p>
    <w:p w14:paraId="2CD62F86" w14:textId="6D6300DB" w:rsidR="00A1213A" w:rsidRPr="002A349F" w:rsidRDefault="00A1213A" w:rsidP="00A1213A">
      <w:pPr>
        <w:ind w:left="720"/>
        <w:rPr>
          <w:lang w:eastAsia="x-none"/>
        </w:rPr>
      </w:pPr>
      <w:r w:rsidRPr="002A349F">
        <w:rPr>
          <w:noProof/>
          <w:lang w:eastAsia="x-none"/>
        </w:rPr>
        <w:lastRenderedPageBreak/>
        <w:drawing>
          <wp:inline distT="0" distB="0" distL="0" distR="0" wp14:anchorId="40925FBD" wp14:editId="2E4D7A8B">
            <wp:extent cx="504825" cy="16097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 cy="1609725"/>
                    </a:xfrm>
                    <a:prstGeom prst="rect">
                      <a:avLst/>
                    </a:prstGeom>
                    <a:noFill/>
                    <a:ln>
                      <a:noFill/>
                    </a:ln>
                  </pic:spPr>
                </pic:pic>
              </a:graphicData>
            </a:graphic>
          </wp:inline>
        </w:drawing>
      </w:r>
      <w:r w:rsidRPr="002A349F">
        <w:rPr>
          <w:lang w:eastAsia="x-none"/>
        </w:rPr>
        <w:tab/>
      </w:r>
      <w:r w:rsidR="00AE68A6">
        <w:rPr>
          <w:noProof/>
        </w:rPr>
        <w:object w:dxaOrig="1191" w:dyaOrig="3730" w14:anchorId="4A6FA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1.25pt;height:127.5pt;mso-width-percent:0;mso-height-percent:0;mso-width-percent:0;mso-height-percent:0" o:ole="">
            <v:imagedata r:id="rId22" o:title=""/>
          </v:shape>
          <o:OLEObject Type="Embed" ProgID="Visio.Drawing.15" ShapeID="_x0000_i1026" DrawAspect="Content" ObjectID="_1634761353" r:id="rId23"/>
        </w:object>
      </w:r>
      <w:r>
        <w:t xml:space="preserve"> </w:t>
      </w:r>
      <w:r>
        <w:tab/>
      </w:r>
      <w:r w:rsidR="00AE68A6">
        <w:rPr>
          <w:noProof/>
        </w:rPr>
        <w:object w:dxaOrig="1740" w:dyaOrig="3711" w14:anchorId="390B9A6A">
          <v:shape id="_x0000_i1025" type="#_x0000_t75" alt="" style="width:61.5pt;height:127.5pt;mso-width-percent:0;mso-height-percent:0;mso-width-percent:0;mso-height-percent:0" o:ole="">
            <v:imagedata r:id="rId24" o:title=""/>
          </v:shape>
          <o:OLEObject Type="Embed" ProgID="Visio.Drawing.15" ShapeID="_x0000_i1025" DrawAspect="Content" ObjectID="_1634761354" r:id="rId25"/>
        </w:object>
      </w:r>
    </w:p>
    <w:p w14:paraId="6FE1B2B9" w14:textId="74D99C45" w:rsidR="00A1213A" w:rsidRDefault="00493930" w:rsidP="00331B07">
      <w:pPr>
        <w:pStyle w:val="3GPPText"/>
      </w:pPr>
      <w:r>
        <w:t>Here ther</w:t>
      </w:r>
      <w:r w:rsidR="00291BC0">
        <w:t>e</w:t>
      </w:r>
      <w:r>
        <w:t xml:space="preserve"> is an FFS for </w:t>
      </w:r>
      <w:r w:rsidRPr="002A349F">
        <w:rPr>
          <w:lang w:eastAsia="x-none"/>
        </w:rPr>
        <w:t>other DL PRS RE patterns</w:t>
      </w:r>
      <w:r>
        <w:rPr>
          <w:lang w:eastAsia="x-none"/>
        </w:rPr>
        <w:t xml:space="preserve"> including patterns to coexist with LTE CRS/PRS</w:t>
      </w:r>
      <w:r w:rsidR="00291BC0">
        <w:rPr>
          <w:lang w:eastAsia="x-none"/>
        </w:rPr>
        <w:t xml:space="preserve">. </w:t>
      </w:r>
      <w:r w:rsidR="000F0F2E">
        <w:rPr>
          <w:lang w:eastAsia="x-none"/>
        </w:rPr>
        <w:t>Since we have the possibility to utilize the LTE PRS</w:t>
      </w:r>
      <w:r w:rsidR="0012132F">
        <w:rPr>
          <w:lang w:eastAsia="x-none"/>
        </w:rPr>
        <w:t xml:space="preserve"> </w:t>
      </w:r>
      <w:r w:rsidR="0058269B">
        <w:rPr>
          <w:lang w:eastAsia="x-none"/>
        </w:rPr>
        <w:t>through</w:t>
      </w:r>
      <w:r w:rsidR="0012132F">
        <w:rPr>
          <w:lang w:eastAsia="x-none"/>
        </w:rPr>
        <w:t xml:space="preserve"> </w:t>
      </w:r>
      <w:r w:rsidR="0012132F" w:rsidRPr="00335AA9">
        <w:t>inter RAT RSTD measurements</w:t>
      </w:r>
      <w:r w:rsidR="0012132F">
        <w:rPr>
          <w:lang w:eastAsia="x-none"/>
        </w:rPr>
        <w:t xml:space="preserve"> </w:t>
      </w:r>
      <w:r w:rsidR="008C34C8">
        <w:rPr>
          <w:lang w:eastAsia="x-none"/>
        </w:rPr>
        <w:t xml:space="preserve">we don’t think it’s </w:t>
      </w:r>
      <w:r w:rsidR="00073487">
        <w:rPr>
          <w:lang w:eastAsia="x-none"/>
        </w:rPr>
        <w:t>meaningful</w:t>
      </w:r>
      <w:r w:rsidR="008C34C8">
        <w:rPr>
          <w:lang w:eastAsia="x-none"/>
        </w:rPr>
        <w:t xml:space="preserve"> t</w:t>
      </w:r>
      <w:r w:rsidR="00291BC0">
        <w:rPr>
          <w:lang w:eastAsia="x-none"/>
        </w:rPr>
        <w:t xml:space="preserve">o introduce a new RE pattern </w:t>
      </w:r>
      <w:r w:rsidR="003173BE">
        <w:rPr>
          <w:lang w:eastAsia="x-none"/>
        </w:rPr>
        <w:t>to coexist with LTE CRS/PRS</w:t>
      </w:r>
      <w:r w:rsidR="008C34C8">
        <w:rPr>
          <w:lang w:eastAsia="x-none"/>
        </w:rPr>
        <w:t xml:space="preserve">. What could be of interest </w:t>
      </w:r>
      <w:r w:rsidR="0062263D">
        <w:rPr>
          <w:lang w:eastAsia="x-none"/>
        </w:rPr>
        <w:t>would be to introduce the LTE PRS as a</w:t>
      </w:r>
      <w:r w:rsidR="005B08D7">
        <w:rPr>
          <w:lang w:eastAsia="x-none"/>
        </w:rPr>
        <w:t xml:space="preserve">n NR signal to allow NR only terminals </w:t>
      </w:r>
      <w:r w:rsidR="009E1A75">
        <w:rPr>
          <w:lang w:eastAsia="x-none"/>
        </w:rPr>
        <w:t xml:space="preserve">to utilize an LTE </w:t>
      </w:r>
      <w:r w:rsidR="006777F8">
        <w:rPr>
          <w:lang w:eastAsia="x-none"/>
        </w:rPr>
        <w:t xml:space="preserve">PRS in </w:t>
      </w:r>
      <w:r w:rsidR="00B679E4">
        <w:rPr>
          <w:lang w:eastAsia="x-none"/>
        </w:rPr>
        <w:t>dy</w:t>
      </w:r>
      <w:r w:rsidR="006777F8">
        <w:rPr>
          <w:lang w:eastAsia="x-none"/>
        </w:rPr>
        <w:t>namic spectrum sharing scenarios.</w:t>
      </w:r>
      <w:r w:rsidR="008D085D">
        <w:rPr>
          <w:lang w:eastAsia="x-none"/>
        </w:rPr>
        <w:t xml:space="preserve"> NR only terminals are not so likely </w:t>
      </w:r>
      <w:r w:rsidR="00274F11">
        <w:rPr>
          <w:lang w:eastAsia="x-none"/>
        </w:rPr>
        <w:t xml:space="preserve">to come </w:t>
      </w:r>
      <w:r w:rsidR="00073487">
        <w:rPr>
          <w:lang w:eastAsia="x-none"/>
        </w:rPr>
        <w:t>to</w:t>
      </w:r>
      <w:r w:rsidR="00274F11">
        <w:rPr>
          <w:lang w:eastAsia="x-none"/>
        </w:rPr>
        <w:t xml:space="preserve"> the market very soon</w:t>
      </w:r>
      <w:r w:rsidR="00201A14">
        <w:rPr>
          <w:lang w:eastAsia="x-none"/>
        </w:rPr>
        <w:t xml:space="preserve"> but i</w:t>
      </w:r>
      <w:r w:rsidR="00274F11">
        <w:rPr>
          <w:lang w:eastAsia="x-none"/>
        </w:rPr>
        <w:t>f an NR ligh</w:t>
      </w:r>
      <w:r w:rsidR="004A56C1">
        <w:rPr>
          <w:lang w:eastAsia="x-none"/>
        </w:rPr>
        <w:t>t</w:t>
      </w:r>
      <w:r w:rsidR="00274F11">
        <w:rPr>
          <w:lang w:eastAsia="x-none"/>
        </w:rPr>
        <w:t xml:space="preserve"> weight UE class is specified </w:t>
      </w:r>
      <w:r w:rsidR="004A56C1">
        <w:rPr>
          <w:lang w:eastAsia="x-none"/>
        </w:rPr>
        <w:t xml:space="preserve">in Rel. 17 </w:t>
      </w:r>
      <w:r w:rsidR="00577218">
        <w:rPr>
          <w:lang w:eastAsia="x-none"/>
        </w:rPr>
        <w:t>then there may come NR only terminals</w:t>
      </w:r>
      <w:r w:rsidR="00415256">
        <w:rPr>
          <w:lang w:eastAsia="x-none"/>
        </w:rPr>
        <w:t xml:space="preserve"> for that UE class</w:t>
      </w:r>
      <w:r w:rsidR="00577218">
        <w:rPr>
          <w:lang w:eastAsia="x-none"/>
        </w:rPr>
        <w:t>.</w:t>
      </w:r>
    </w:p>
    <w:p w14:paraId="066B5F9C" w14:textId="77777777" w:rsidR="003C63E3" w:rsidRDefault="001A34EA" w:rsidP="003C63E3">
      <w:pPr>
        <w:pStyle w:val="Proposal"/>
      </w:pPr>
      <w:bookmarkStart w:id="66" w:name="_Toc24126692"/>
      <w:r>
        <w:t xml:space="preserve">No </w:t>
      </w:r>
      <w:r w:rsidR="00730522" w:rsidRPr="002A349F">
        <w:t>DL PRS RE pattern</w:t>
      </w:r>
      <w:r>
        <w:t xml:space="preserve"> to </w:t>
      </w:r>
      <w:r w:rsidR="00730522">
        <w:t>coexist with LTE CRS/PRS</w:t>
      </w:r>
      <w:r>
        <w:t xml:space="preserve"> should be introduced but the introduction of the LTE PRS </w:t>
      </w:r>
      <w:r w:rsidR="00FF31D8">
        <w:t>as an NR signal to allow NR only terminals to utilize an LTE PRS in a DNS scenario</w:t>
      </w:r>
      <w:r w:rsidR="000E5D7F">
        <w:t xml:space="preserve"> could be considered</w:t>
      </w:r>
    </w:p>
    <w:bookmarkEnd w:id="66"/>
    <w:p w14:paraId="465C1298" w14:textId="77777777" w:rsidR="00B77E21" w:rsidRDefault="00B77E21" w:rsidP="00B15284">
      <w:pPr>
        <w:pStyle w:val="3GPPH2"/>
        <w:numPr>
          <w:ilvl w:val="1"/>
          <w:numId w:val="11"/>
        </w:numPr>
        <w:tabs>
          <w:tab w:val="clear" w:pos="576"/>
          <w:tab w:val="left" w:pos="567"/>
        </w:tabs>
        <w:ind w:left="567" w:hanging="567"/>
      </w:pPr>
      <w:r>
        <w:t>DL PRS Multiplexing with other NR Physical Signals/Channels</w:t>
      </w:r>
      <w:bookmarkEnd w:id="64"/>
    </w:p>
    <w:p w14:paraId="5542243D" w14:textId="2CF11DE0" w:rsidR="00B77E21" w:rsidRPr="00335AA9" w:rsidRDefault="00B77E21" w:rsidP="00B77E21">
      <w:r w:rsidRPr="00335AA9">
        <w:t xml:space="preserve">The localization in time domain of PRS resources will be configurable, with multiple resources likely to share a slot. Regarding sharing of the DL PRS subframe with other non-positioning related signals, it is important to allow the subframe to contain control signals from PDCCH as well as cell search signals (SSBs). Otherwise there is a risk of severe degradation to other network users which may be in need of HARQ feedback or mobility.  Therefore the design should support the possibility of handling collision or coexistence of SSB, CORESETs and PRS. </w:t>
      </w:r>
      <w:r w:rsidR="001942F0">
        <w:t xml:space="preserve">If a UE </w:t>
      </w:r>
      <w:r w:rsidR="0008702A">
        <w:t xml:space="preserve">is configured with a DL PRS </w:t>
      </w:r>
      <w:r w:rsidR="003378B0">
        <w:t xml:space="preserve">which collides with SSB or CORESETs </w:t>
      </w:r>
      <w:r w:rsidR="008935A4">
        <w:t xml:space="preserve">that are transmitted from the same cell as the DL PRS </w:t>
      </w:r>
      <w:r w:rsidR="003378B0">
        <w:t xml:space="preserve">then the UE shall assume that the </w:t>
      </w:r>
      <w:r w:rsidR="008935A4">
        <w:t>DL PRS is not transmitted on colliding resource elements.</w:t>
      </w:r>
    </w:p>
    <w:p w14:paraId="65751BE3" w14:textId="2E2B7541" w:rsidR="00B77E21" w:rsidRPr="00335AA9" w:rsidRDefault="00601040" w:rsidP="00663F91">
      <w:pPr>
        <w:pStyle w:val="Proposal"/>
        <w:spacing w:line="256" w:lineRule="auto"/>
        <w:ind w:left="1304" w:hanging="1304"/>
        <w:jc w:val="left"/>
      </w:pPr>
      <w:bookmarkStart w:id="67" w:name="_Toc7814217"/>
      <w:bookmarkStart w:id="68" w:name="_Toc16867238"/>
      <w:bookmarkStart w:id="69" w:name="_Toc24126693"/>
      <w:r>
        <w:t xml:space="preserve">The UE shall assume that </w:t>
      </w:r>
      <w:r w:rsidR="00D15594">
        <w:t xml:space="preserve">a DL </w:t>
      </w:r>
      <w:r w:rsidR="00B77E21" w:rsidRPr="00335AA9">
        <w:t xml:space="preserve">PRS </w:t>
      </w:r>
      <w:r w:rsidR="00AB47E2">
        <w:t>is not transmitted on R</w:t>
      </w:r>
      <w:r w:rsidR="00A55A2E">
        <w:t>E</w:t>
      </w:r>
      <w:r w:rsidR="00AB47E2">
        <w:t xml:space="preserve">s colliding </w:t>
      </w:r>
      <w:r w:rsidR="00B77E21" w:rsidRPr="00335AA9">
        <w:t>with SSB and CORESETs</w:t>
      </w:r>
      <w:bookmarkEnd w:id="67"/>
      <w:bookmarkEnd w:id="68"/>
      <w:r w:rsidR="0008702A">
        <w:t xml:space="preserve"> transmitted from the same </w:t>
      </w:r>
      <w:r w:rsidR="00B07A1C">
        <w:t>cell as the DL PRS.</w:t>
      </w:r>
      <w:bookmarkEnd w:id="69"/>
    </w:p>
    <w:p w14:paraId="37584871" w14:textId="425E798C" w:rsidR="00B77E21" w:rsidRDefault="002C3565" w:rsidP="00B77E21">
      <w:pPr>
        <w:pStyle w:val="3GPPText"/>
      </w:pPr>
      <w:r>
        <w:t>I</w:t>
      </w:r>
      <w:r w:rsidR="00902AD7">
        <w:t>f</w:t>
      </w:r>
      <w:r>
        <w:t xml:space="preserve"> a </w:t>
      </w:r>
      <w:r w:rsidR="00BB7F0F">
        <w:t>gNB is transmitting</w:t>
      </w:r>
      <w:r w:rsidR="006952BD">
        <w:t xml:space="preserve"> a</w:t>
      </w:r>
      <w:r w:rsidR="00902AD7">
        <w:t xml:space="preserve"> DL PRS in a certain cell</w:t>
      </w:r>
      <w:r w:rsidR="00B44B26">
        <w:t>,</w:t>
      </w:r>
      <w:r w:rsidR="00902AD7">
        <w:t xml:space="preserve"> then it can’t simultaneously transmit data over the same </w:t>
      </w:r>
      <w:r w:rsidR="00B52BC3">
        <w:t xml:space="preserve">resource element. </w:t>
      </w:r>
      <w:r w:rsidR="00704299">
        <w:t>In fact, if the PRS is powerboosted, the gNB can’t transmit data on any resource elem</w:t>
      </w:r>
      <w:r w:rsidR="006B029A">
        <w:t>e</w:t>
      </w:r>
      <w:r w:rsidR="00704299">
        <w:t xml:space="preserve">nt that is both in the same symbol and in the same RB </w:t>
      </w:r>
      <w:r w:rsidR="006B029A">
        <w:t xml:space="preserve">as a resource element utilized to transmit the DL PRS. </w:t>
      </w:r>
      <w:r w:rsidR="00B37A18">
        <w:t>If a UE is scheduled for DL data on PDSCH</w:t>
      </w:r>
      <w:r w:rsidR="00F2336F">
        <w:t xml:space="preserve"> colliding with </w:t>
      </w:r>
      <w:r w:rsidR="00734D1C">
        <w:t xml:space="preserve">a DL PRS </w:t>
      </w:r>
      <w:r w:rsidR="003B2BD2">
        <w:t xml:space="preserve">transmitted </w:t>
      </w:r>
      <w:r w:rsidR="006D29AA">
        <w:t xml:space="preserve">in the same cell it therefore makes sense for the UE to rate match </w:t>
      </w:r>
      <w:r w:rsidR="00FA1A69">
        <w:t>around the resource elements</w:t>
      </w:r>
      <w:r w:rsidR="00807408">
        <w:t xml:space="preserve"> u</w:t>
      </w:r>
      <w:r w:rsidR="000D276E">
        <w:t>sed to transmit the DL PRS</w:t>
      </w:r>
      <w:r w:rsidR="00D01D0E">
        <w:t xml:space="preserve"> or even to rate match around any resource element that is both in the same symbol and in the same RB as a resource element utilized to transmit the DL PRS.</w:t>
      </w:r>
    </w:p>
    <w:p w14:paraId="10AE5E7F" w14:textId="7C0EAF7B" w:rsidR="00BD31F2" w:rsidRPr="00335AA9" w:rsidRDefault="00C8753F" w:rsidP="00B77E21">
      <w:pPr>
        <w:pStyle w:val="3GPPText"/>
      </w:pPr>
      <w:bookmarkStart w:id="70" w:name="_Toc24126694"/>
      <w:r>
        <w:t>A UE scheduled for DL data on PDSCH colliding a</w:t>
      </w:r>
      <w:r w:rsidR="005432E5">
        <w:t>nd configured with</w:t>
      </w:r>
      <w:r>
        <w:t xml:space="preserve"> DL PRS transmitted in the same cell</w:t>
      </w:r>
      <w:r w:rsidR="005432E5">
        <w:t xml:space="preserve"> shal rate match around the DL PRS. </w:t>
      </w:r>
      <w:r w:rsidR="009452F6">
        <w:t>The detailed rate matching mechanism is FFS.</w:t>
      </w:r>
      <w:bookmarkEnd w:id="70"/>
    </w:p>
    <w:bookmarkEnd w:id="1"/>
    <w:p w14:paraId="2AA7A383" w14:textId="77777777" w:rsidR="00DE246B" w:rsidRDefault="00DE246B" w:rsidP="00DE246B">
      <w:pPr>
        <w:pStyle w:val="3GPPH2"/>
        <w:numPr>
          <w:ilvl w:val="1"/>
          <w:numId w:val="11"/>
        </w:numPr>
        <w:tabs>
          <w:tab w:val="clear" w:pos="576"/>
          <w:tab w:val="left" w:pos="567"/>
        </w:tabs>
        <w:ind w:left="567" w:hanging="567"/>
      </w:pPr>
      <w:r>
        <w:lastRenderedPageBreak/>
        <w:t xml:space="preserve">Serving cell </w:t>
      </w:r>
      <w:r w:rsidRPr="000F2E0B">
        <w:t>RTT</w:t>
      </w:r>
      <w:r>
        <w:t xml:space="preserve"> based on the TRS (CSI-RS for tracking)</w:t>
      </w:r>
    </w:p>
    <w:p w14:paraId="7C38B1D3" w14:textId="77777777" w:rsidR="00DE246B" w:rsidRDefault="00DE246B" w:rsidP="00DE246B">
      <w:pPr>
        <w:pStyle w:val="3GPPText"/>
        <w:rPr>
          <w:lang w:val="en-GB"/>
        </w:rPr>
      </w:pPr>
      <w:r>
        <w:rPr>
          <w:lang w:val="en-GB"/>
        </w:rPr>
        <w:t xml:space="preserve">For TOA estimation in the serving cell there is no near far effect. The TOA measurement is done for the strongest cell. Consequently, the needs for interference suppression is limited. Comb-4 combined with processing gain is by far enough. For DL reference signals originating in the serving cell only bandwidth and coverage (i.e.  signal over noise - not interference) limits TOA accuracy. </w:t>
      </w:r>
    </w:p>
    <w:p w14:paraId="260AF8AB" w14:textId="77777777" w:rsidR="00DE246B" w:rsidRDefault="00DE246B" w:rsidP="00DE246B">
      <w:pPr>
        <w:pStyle w:val="3GPPText"/>
        <w:rPr>
          <w:lang w:val="en-GB"/>
        </w:rPr>
      </w:pPr>
      <w:r>
        <w:rPr>
          <w:lang w:val="en-GB"/>
        </w:rPr>
        <w:t xml:space="preserve">The CSI-RS for tracking is a comb-4 signal, already transmitted by a serving cell to support data communication. In the serving cell the SSB is hearable and can be used for a first rough TOA estimate with full measurement range. A refined TOA estimate can then be made based on a full bandwidth TRS utilising the rough SSB estimate to restrict the search window to be within the TRS measurement range. The combination of SSB and TRS thus ensures full measurement range as well as good accuracy. </w:t>
      </w:r>
    </w:p>
    <w:p w14:paraId="0DF28C45" w14:textId="77777777" w:rsidR="00DE246B" w:rsidRDefault="00DE246B" w:rsidP="00DE246B">
      <w:pPr>
        <w:pStyle w:val="3GPPText"/>
        <w:rPr>
          <w:lang w:val="en-GB"/>
        </w:rPr>
      </w:pPr>
      <w:r>
        <w:rPr>
          <w:lang w:val="en-GB"/>
        </w:rPr>
        <w:t xml:space="preserve">The consequence of these facts is that TOA estimation in the serving cell based on the TRS performs just as well as a Comb-6 PRS. This fact is verified by simulations in </w:t>
      </w:r>
      <w:r>
        <w:rPr>
          <w:lang w:val="en-GB"/>
        </w:rPr>
        <w:fldChar w:fldCharType="begin"/>
      </w:r>
      <w:r>
        <w:rPr>
          <w:lang w:val="en-GB"/>
        </w:rPr>
        <w:instrText xml:space="preserve"> REF _Ref20320086 \h </w:instrText>
      </w:r>
      <w:r>
        <w:rPr>
          <w:lang w:val="en-GB"/>
        </w:rPr>
      </w:r>
      <w:r>
        <w:rPr>
          <w:lang w:val="en-GB"/>
        </w:rPr>
        <w:fldChar w:fldCharType="separate"/>
      </w:r>
      <w:r w:rsidRPr="00191843">
        <w:t xml:space="preserve">Figure </w:t>
      </w:r>
      <w:r w:rsidRPr="00191843">
        <w:rPr>
          <w:noProof/>
        </w:rPr>
        <w:t>1</w:t>
      </w:r>
      <w:r>
        <w:rPr>
          <w:lang w:val="en-GB"/>
        </w:rPr>
        <w:fldChar w:fldCharType="end"/>
      </w:r>
      <w:r>
        <w:rPr>
          <w:lang w:val="en-GB"/>
        </w:rPr>
        <w:t>. On top of this, the TRS comes for free. It anyhow has to be transmitted for communication purposes.</w:t>
      </w:r>
    </w:p>
    <w:p w14:paraId="2CFBE5DF" w14:textId="77777777" w:rsidR="00DE246B" w:rsidRDefault="00DE246B" w:rsidP="00DE246B">
      <w:pPr>
        <w:pStyle w:val="Observation"/>
        <w:rPr>
          <w:lang w:val="en-GB"/>
        </w:rPr>
      </w:pPr>
      <w:bookmarkStart w:id="71" w:name="_Toc24126704"/>
      <w:r>
        <w:rPr>
          <w:lang w:val="en-GB"/>
        </w:rPr>
        <w:t>For serving cell TOA the SSB and the TRS can be used in combination to achieve full TOA measurement range.</w:t>
      </w:r>
      <w:bookmarkEnd w:id="71"/>
    </w:p>
    <w:p w14:paraId="56AE5555" w14:textId="77777777" w:rsidR="00DE246B" w:rsidRDefault="00DE246B" w:rsidP="00DE246B">
      <w:pPr>
        <w:pStyle w:val="Observation"/>
        <w:rPr>
          <w:lang w:val="en-GB"/>
        </w:rPr>
      </w:pPr>
      <w:bookmarkStart w:id="72" w:name="_Toc24126705"/>
      <w:r>
        <w:rPr>
          <w:lang w:val="en-GB"/>
        </w:rPr>
        <w:t>The serving cell TOA accuracy is the same for the TRS as for a Comb-6 PRS.</w:t>
      </w:r>
      <w:bookmarkEnd w:id="72"/>
    </w:p>
    <w:p w14:paraId="790C75FE" w14:textId="77777777" w:rsidR="00DE246B" w:rsidRDefault="00DE246B" w:rsidP="00DE246B">
      <w:pPr>
        <w:pStyle w:val="Observation"/>
        <w:rPr>
          <w:lang w:val="en-GB"/>
        </w:rPr>
      </w:pPr>
      <w:bookmarkStart w:id="73" w:name="_Toc24126706"/>
      <w:r>
        <w:rPr>
          <w:lang w:val="en-GB"/>
        </w:rPr>
        <w:t>The TRS comes for free since it’s anyhow used for communication purposes while the PRS comes at the cost of a positioning overhead stealing capacity from communication.</w:t>
      </w:r>
      <w:bookmarkEnd w:id="73"/>
    </w:p>
    <w:p w14:paraId="6E17827D" w14:textId="77777777" w:rsidR="00DE246B" w:rsidRDefault="00DE246B" w:rsidP="00DE246B">
      <w:pPr>
        <w:pStyle w:val="3GPPText"/>
        <w:rPr>
          <w:lang w:val="en-GB"/>
        </w:rPr>
      </w:pPr>
      <w:r>
        <w:rPr>
          <w:lang w:val="en-GB"/>
        </w:rPr>
        <w:t>Thus, all arguments that have been raised against the TRS in the general case are invalidated for the case of serving cell TOA while the arguments in favour of the TRS remains.</w:t>
      </w:r>
    </w:p>
    <w:p w14:paraId="16F5E0EF" w14:textId="77777777" w:rsidR="00DE246B" w:rsidRDefault="00DE246B" w:rsidP="00DE246B">
      <w:pPr>
        <w:pStyle w:val="3GPPText"/>
        <w:rPr>
          <w:lang w:val="en-GB"/>
        </w:rPr>
      </w:pPr>
      <w:r>
        <w:rPr>
          <w:lang w:val="en-GB"/>
        </w:rPr>
        <w:t>A high precision serving cell RTT measurement is very valuable. It can be used for ECID or combined with angle of arrival measurements to achieve accurate single cell positioning. This could be done without implementing a PRS and without any coordination among network nodes. We therefore propose that the UE Rx-Tx time difference measurement in the serving cell should be supported based on the SSB and TRS in the DL and the SRS in the uplink. To allow a very simple implementation with minimal network signalling we propose that the UE Rx-Tx time difference measurement in the serving cell is configured by RRC. No new signalling is needed to configure the TRS since the TRS is already today configured by RRC for communication purposes. We propose that the table mapping signals to measurements is updated accordingly and that an LS is sent to RAN2 to inform RAN2 about these decisions.</w:t>
      </w:r>
    </w:p>
    <w:p w14:paraId="71C2FD79" w14:textId="77777777" w:rsidR="00DE246B" w:rsidRDefault="00DE246B" w:rsidP="00DE246B">
      <w:pPr>
        <w:pStyle w:val="Proposal"/>
        <w:rPr>
          <w:lang w:val="en-GB"/>
        </w:rPr>
      </w:pPr>
      <w:bookmarkStart w:id="74" w:name="_Toc24126695"/>
      <w:r>
        <w:rPr>
          <w:lang w:val="en-GB"/>
        </w:rPr>
        <w:t>The UE Rx-Tx time difference measurement in the serving cell should be supported based on the SSB and TRS in the DL and the SRS in the uplink. The table, mapping signals to measurements, should be updated accordingly.</w:t>
      </w:r>
      <w:bookmarkEnd w:id="74"/>
    </w:p>
    <w:p w14:paraId="60830430" w14:textId="77777777" w:rsidR="00DE246B" w:rsidRPr="00FA5587" w:rsidRDefault="00DE246B" w:rsidP="00DE246B">
      <w:pPr>
        <w:pStyle w:val="Proposal"/>
        <w:rPr>
          <w:lang w:val="en-GB"/>
        </w:rPr>
      </w:pPr>
      <w:bookmarkStart w:id="75" w:name="_Toc24126696"/>
      <w:r>
        <w:rPr>
          <w:lang w:val="en-GB"/>
        </w:rPr>
        <w:t xml:space="preserve">RAN1 should send an LS to RAN2 to inform RAN2 about the decision in </w:t>
      </w:r>
      <w:r>
        <w:rPr>
          <w:lang w:val="en-GB"/>
        </w:rPr>
        <w:fldChar w:fldCharType="begin"/>
      </w:r>
      <w:r>
        <w:rPr>
          <w:lang w:val="en-GB"/>
        </w:rPr>
        <w:instrText xml:space="preserve"> REF _Ref20316620 \r \h </w:instrText>
      </w:r>
      <w:r>
        <w:rPr>
          <w:lang w:val="en-GB"/>
        </w:rPr>
      </w:r>
      <w:r>
        <w:rPr>
          <w:lang w:val="en-GB"/>
        </w:rPr>
        <w:fldChar w:fldCharType="separate"/>
      </w:r>
      <w:r>
        <w:rPr>
          <w:lang w:val="en-GB"/>
        </w:rPr>
        <w:t>Proposal 1</w:t>
      </w:r>
      <w:r>
        <w:rPr>
          <w:lang w:val="en-GB"/>
        </w:rPr>
        <w:fldChar w:fldCharType="end"/>
      </w:r>
      <w:r>
        <w:rPr>
          <w:lang w:val="en-GB"/>
        </w:rPr>
        <w:t xml:space="preserve"> and also ask RAN2 to consider the UE Rx-Tx time difference measurement in the serving cell to be configured by RRC.</w:t>
      </w:r>
      <w:bookmarkEnd w:id="75"/>
    </w:p>
    <w:p w14:paraId="1D44A1BF" w14:textId="77777777" w:rsidR="00DE246B" w:rsidRDefault="00DE246B" w:rsidP="00DE246B">
      <w:pPr>
        <w:pStyle w:val="3GPPText"/>
      </w:pPr>
      <w:r>
        <w:rPr>
          <w:noProof/>
        </w:rPr>
        <w:lastRenderedPageBreak/>
        <w:drawing>
          <wp:inline distT="0" distB="0" distL="0" distR="0" wp14:anchorId="31DBA646" wp14:editId="52869096">
            <wp:extent cx="3024000" cy="2379600"/>
            <wp:effectExtent l="0" t="0" r="508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OO_ToA_Error_Distribution_Interference_Serving_Cell_4m_275PRB.png"/>
                    <pic:cNvPicPr/>
                  </pic:nvPicPr>
                  <pic:blipFill>
                    <a:blip r:embed="rId26">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p>
    <w:p w14:paraId="6CFDDCF9" w14:textId="77777777" w:rsidR="00DE246B" w:rsidRDefault="00DE246B" w:rsidP="00DE246B">
      <w:pPr>
        <w:pStyle w:val="3GPPText"/>
        <w:keepNext/>
      </w:pPr>
      <w:r>
        <w:rPr>
          <w:noProof/>
        </w:rPr>
        <w:drawing>
          <wp:inline distT="0" distB="0" distL="0" distR="0" wp14:anchorId="0F65BD6F" wp14:editId="4D21173A">
            <wp:extent cx="3024000" cy="2379600"/>
            <wp:effectExtent l="0" t="0" r="508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UMi_ToA_Error_Distribution_Serving_Cell_4m_275PRB.png"/>
                    <pic:cNvPicPr/>
                  </pic:nvPicPr>
                  <pic:blipFill>
                    <a:blip r:embed="rId27">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Pr>
          <w:noProof/>
        </w:rPr>
        <w:drawing>
          <wp:inline distT="0" distB="0" distL="0" distR="0" wp14:anchorId="0984E5FD" wp14:editId="4A77CD30">
            <wp:extent cx="3024000" cy="2379600"/>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UMi_ToA_Error_Distribution_Serving_Cell_30m_275PRB.png"/>
                    <pic:cNvPicPr/>
                  </pic:nvPicPr>
                  <pic:blipFill>
                    <a:blip r:embed="rId28">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Pr>
          <w:noProof/>
        </w:rPr>
        <w:drawing>
          <wp:inline distT="0" distB="0" distL="0" distR="0" wp14:anchorId="71077FB4" wp14:editId="47BB115B">
            <wp:extent cx="3024000" cy="2379600"/>
            <wp:effectExtent l="0" t="0" r="508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UMa_ToA_Error_Distribution_Interference_Serving_Cell_4m_275PRB.png"/>
                    <pic:cNvPicPr/>
                  </pic:nvPicPr>
                  <pic:blipFill>
                    <a:blip r:embed="rId29">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Pr>
          <w:noProof/>
        </w:rPr>
        <w:drawing>
          <wp:inline distT="0" distB="0" distL="0" distR="0" wp14:anchorId="6E95985D" wp14:editId="7C030C7C">
            <wp:extent cx="3024000" cy="2379600"/>
            <wp:effectExtent l="0" t="0" r="508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UMa_ToA_Error_Distribution_Interference_Serving_Cell_100m_275PRB.png"/>
                    <pic:cNvPicPr/>
                  </pic:nvPicPr>
                  <pic:blipFill>
                    <a:blip r:embed="rId30">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p>
    <w:p w14:paraId="62132C53" w14:textId="77777777" w:rsidR="00DE246B" w:rsidRPr="008165FD" w:rsidRDefault="00DE246B" w:rsidP="00DE246B">
      <w:pPr>
        <w:pStyle w:val="Caption"/>
        <w:jc w:val="both"/>
      </w:pPr>
      <w:r w:rsidRPr="00191843">
        <w:t xml:space="preserve">Figure </w:t>
      </w:r>
      <w:r>
        <w:fldChar w:fldCharType="begin"/>
      </w:r>
      <w:r w:rsidRPr="00191843">
        <w:instrText xml:space="preserve"> SEQ Figure \* ARABIC </w:instrText>
      </w:r>
      <w:r>
        <w:fldChar w:fldCharType="separate"/>
      </w:r>
      <w:r>
        <w:rPr>
          <w:noProof/>
        </w:rPr>
        <w:t>1</w:t>
      </w:r>
      <w:r>
        <w:fldChar w:fldCharType="end"/>
      </w:r>
      <w:r w:rsidRPr="00191843">
        <w:t xml:space="preserve"> The difference in TOA accuracy for the TRS and for a Comb-6 PRS is indistinguishable in all scenarios. Note also that the accuracy is of the order of one meter until coverage effects set in above the 90 percentile for UMi and above the 80 percentile for UMa. </w:t>
      </w:r>
      <w:r w:rsidRPr="008165FD">
        <w:t>All simulations where done for 100MHz bandwidth at 2GHz carrier with 30kHz subcarrier spacing.</w:t>
      </w:r>
    </w:p>
    <w:p w14:paraId="14984D56" w14:textId="77777777" w:rsidR="00DE246B" w:rsidRPr="008165FD" w:rsidRDefault="00DE246B" w:rsidP="00DE246B">
      <w:pPr>
        <w:pStyle w:val="3GPPText"/>
      </w:pPr>
    </w:p>
    <w:p w14:paraId="55C193BD" w14:textId="77777777" w:rsidR="00C01F33" w:rsidRPr="00CE0424" w:rsidRDefault="00C01F33" w:rsidP="00CE0424">
      <w:pPr>
        <w:pStyle w:val="Heading1"/>
      </w:pPr>
      <w:r w:rsidRPr="00CE0424">
        <w:lastRenderedPageBreak/>
        <w:t>Conclusion</w:t>
      </w:r>
    </w:p>
    <w:p w14:paraId="7E4D8D6D" w14:textId="77777777" w:rsidR="008E065E" w:rsidRPr="00335AA9" w:rsidRDefault="008E065E" w:rsidP="008E065E">
      <w:pPr>
        <w:pStyle w:val="BodyText"/>
        <w:rPr>
          <w:b/>
        </w:rPr>
      </w:pPr>
      <w:r w:rsidRPr="00335AA9">
        <w:t xml:space="preserve">In </w:t>
      </w:r>
      <w:r w:rsidR="007729A2" w:rsidRPr="00335AA9">
        <w:t xml:space="preserve">the previous </w:t>
      </w:r>
      <w:r w:rsidRPr="00335AA9">
        <w:t>section</w:t>
      </w:r>
      <w:r w:rsidR="007729A2" w:rsidRPr="00335AA9">
        <w:t>s</w:t>
      </w:r>
      <w:r w:rsidRPr="00335AA9">
        <w:t xml:space="preserve"> we made the following observations:</w:t>
      </w:r>
      <w:r w:rsidR="00C93814" w:rsidRPr="00335AA9">
        <w:rPr>
          <w:b/>
        </w:rPr>
        <w:t xml:space="preserve"> </w:t>
      </w:r>
    </w:p>
    <w:p w14:paraId="2E90099A" w14:textId="26BE6546" w:rsidR="00030EDA" w:rsidRDefault="006F6582">
      <w:pPr>
        <w:pStyle w:val="TableofFigures"/>
        <w:tabs>
          <w:tab w:val="right" w:leader="dot" w:pos="9629"/>
        </w:tabs>
        <w:rPr>
          <w:rFonts w:asciiTheme="minorHAnsi" w:hAnsiTheme="minorHAnsi"/>
          <w:b w:val="0"/>
          <w:noProof/>
          <w:lang w:eastAsia="en-US"/>
        </w:rPr>
      </w:pPr>
      <w:r>
        <w:rPr>
          <w:b w:val="0"/>
          <w:bCs/>
        </w:rPr>
        <w:fldChar w:fldCharType="begin"/>
      </w:r>
      <w:r>
        <w:rPr>
          <w:b w:val="0"/>
          <w:bCs/>
        </w:rPr>
        <w:instrText xml:space="preserve"> TOC \f O \n \h \z \t "Observation" \c </w:instrText>
      </w:r>
      <w:r>
        <w:rPr>
          <w:b w:val="0"/>
          <w:bCs/>
        </w:rPr>
        <w:fldChar w:fldCharType="separate"/>
      </w:r>
      <w:hyperlink w:anchor="_Toc24126697" w:history="1">
        <w:r w:rsidR="00030EDA" w:rsidRPr="002A5410">
          <w:rPr>
            <w:rStyle w:val="Hyperlink"/>
            <w:noProof/>
            <w:lang w:eastAsia="en-GB"/>
          </w:rPr>
          <w:t>Observation 1</w:t>
        </w:r>
        <w:r w:rsidR="00030EDA">
          <w:rPr>
            <w:rFonts w:asciiTheme="minorHAnsi" w:hAnsiTheme="minorHAnsi"/>
            <w:b w:val="0"/>
            <w:noProof/>
            <w:lang w:eastAsia="en-US"/>
          </w:rPr>
          <w:tab/>
        </w:r>
        <w:r w:rsidR="00030EDA" w:rsidRPr="002A5410">
          <w:rPr>
            <w:rStyle w:val="Hyperlink"/>
            <w:noProof/>
            <w:lang w:eastAsia="en-GB"/>
          </w:rPr>
          <w:t>A comb-12 PRS requires half as much positioning overhead as a comb-6 PRS to achieve the same positioning accuracy.</w:t>
        </w:r>
      </w:hyperlink>
    </w:p>
    <w:p w14:paraId="66CD31CF" w14:textId="3FEBF7DA" w:rsidR="00030EDA" w:rsidRDefault="00AE68A6">
      <w:pPr>
        <w:pStyle w:val="TableofFigures"/>
        <w:tabs>
          <w:tab w:val="right" w:leader="dot" w:pos="9629"/>
        </w:tabs>
        <w:rPr>
          <w:rFonts w:asciiTheme="minorHAnsi" w:hAnsiTheme="minorHAnsi"/>
          <w:b w:val="0"/>
          <w:noProof/>
          <w:lang w:eastAsia="en-US"/>
        </w:rPr>
      </w:pPr>
      <w:hyperlink w:anchor="_Toc24126698" w:history="1">
        <w:r w:rsidR="00030EDA" w:rsidRPr="002A5410">
          <w:rPr>
            <w:rStyle w:val="Hyperlink"/>
            <w:noProof/>
            <w:lang w:eastAsia="en-GB"/>
          </w:rPr>
          <w:t>Observation 2</w:t>
        </w:r>
        <w:r w:rsidR="00030EDA">
          <w:rPr>
            <w:rFonts w:asciiTheme="minorHAnsi" w:hAnsiTheme="minorHAnsi"/>
            <w:b w:val="0"/>
            <w:noProof/>
            <w:lang w:eastAsia="en-US"/>
          </w:rPr>
          <w:tab/>
        </w:r>
        <w:r w:rsidR="00030EDA" w:rsidRPr="002A5410">
          <w:rPr>
            <w:rStyle w:val="Hyperlink"/>
            <w:noProof/>
            <w:lang w:eastAsia="en-GB"/>
          </w:rPr>
          <w:t>A comb-12 PRS gives much better positioning accuracy than a comb-6 PRS utilizing the same amount of positioning overhead.</w:t>
        </w:r>
      </w:hyperlink>
    </w:p>
    <w:p w14:paraId="68FCBC5F" w14:textId="6A5FF1AA" w:rsidR="00030EDA" w:rsidRDefault="00AE68A6">
      <w:pPr>
        <w:pStyle w:val="TableofFigures"/>
        <w:tabs>
          <w:tab w:val="right" w:leader="dot" w:pos="9629"/>
        </w:tabs>
        <w:rPr>
          <w:rFonts w:asciiTheme="minorHAnsi" w:hAnsiTheme="minorHAnsi"/>
          <w:b w:val="0"/>
          <w:noProof/>
          <w:lang w:eastAsia="en-US"/>
        </w:rPr>
      </w:pPr>
      <w:hyperlink w:anchor="_Toc24126699" w:history="1">
        <w:r w:rsidR="00030EDA" w:rsidRPr="002A5410">
          <w:rPr>
            <w:rStyle w:val="Hyperlink"/>
            <w:noProof/>
            <w:lang w:eastAsia="en-GB"/>
          </w:rPr>
          <w:t>Observation 3</w:t>
        </w:r>
        <w:r w:rsidR="00030EDA">
          <w:rPr>
            <w:rFonts w:asciiTheme="minorHAnsi" w:hAnsiTheme="minorHAnsi"/>
            <w:b w:val="0"/>
            <w:noProof/>
            <w:lang w:eastAsia="en-US"/>
          </w:rPr>
          <w:tab/>
        </w:r>
        <w:r w:rsidR="00030EDA" w:rsidRPr="002A5410">
          <w:rPr>
            <w:rStyle w:val="Hyperlink"/>
            <w:noProof/>
            <w:lang w:eastAsia="en-GB"/>
          </w:rPr>
          <w:t>A 10.8dB powerboosted comb-12 PRS which is transmitted over the full bandwidth except for the resource blocks at the band edges have no more out of band emissions than an unboosted Comb-1 PRS transmitted over the full bandwidth.</w:t>
        </w:r>
      </w:hyperlink>
    </w:p>
    <w:p w14:paraId="42D3711D" w14:textId="54F0393B" w:rsidR="00030EDA" w:rsidRDefault="00AE68A6">
      <w:pPr>
        <w:pStyle w:val="TableofFigures"/>
        <w:tabs>
          <w:tab w:val="right" w:leader="dot" w:pos="9629"/>
        </w:tabs>
        <w:rPr>
          <w:rFonts w:asciiTheme="minorHAnsi" w:hAnsiTheme="minorHAnsi"/>
          <w:b w:val="0"/>
          <w:noProof/>
          <w:lang w:eastAsia="en-US"/>
        </w:rPr>
      </w:pPr>
      <w:hyperlink w:anchor="_Toc24126700" w:history="1">
        <w:r w:rsidR="00030EDA" w:rsidRPr="002A5410">
          <w:rPr>
            <w:rStyle w:val="Hyperlink"/>
            <w:noProof/>
            <w:lang w:eastAsia="en-GB"/>
          </w:rPr>
          <w:t>Observation 4</w:t>
        </w:r>
        <w:r w:rsidR="00030EDA">
          <w:rPr>
            <w:rFonts w:asciiTheme="minorHAnsi" w:hAnsiTheme="minorHAnsi"/>
            <w:b w:val="0"/>
            <w:noProof/>
            <w:lang w:eastAsia="en-US"/>
          </w:rPr>
          <w:tab/>
        </w:r>
        <w:r w:rsidR="00030EDA" w:rsidRPr="002A5410">
          <w:rPr>
            <w:rStyle w:val="Hyperlink"/>
            <w:noProof/>
            <w:lang w:eastAsia="en-GB"/>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hyperlink>
    </w:p>
    <w:p w14:paraId="44A72EE4" w14:textId="3E464234" w:rsidR="00030EDA" w:rsidRDefault="00AE68A6">
      <w:pPr>
        <w:pStyle w:val="TableofFigures"/>
        <w:tabs>
          <w:tab w:val="right" w:leader="dot" w:pos="9629"/>
        </w:tabs>
        <w:rPr>
          <w:rFonts w:asciiTheme="minorHAnsi" w:hAnsiTheme="minorHAnsi"/>
          <w:b w:val="0"/>
          <w:noProof/>
          <w:lang w:eastAsia="en-US"/>
        </w:rPr>
      </w:pPr>
      <w:hyperlink w:anchor="_Toc24126701" w:history="1">
        <w:r w:rsidR="00030EDA" w:rsidRPr="002A5410">
          <w:rPr>
            <w:rStyle w:val="Hyperlink"/>
            <w:noProof/>
            <w:lang w:eastAsia="en-GB"/>
          </w:rPr>
          <w:t>Observation 5</w:t>
        </w:r>
        <w:r w:rsidR="00030EDA">
          <w:rPr>
            <w:rFonts w:asciiTheme="minorHAnsi" w:hAnsiTheme="minorHAnsi"/>
            <w:b w:val="0"/>
            <w:noProof/>
            <w:lang w:eastAsia="en-US"/>
          </w:rPr>
          <w:tab/>
        </w:r>
        <w:r w:rsidR="00030EDA" w:rsidRPr="002A5410">
          <w:rPr>
            <w:rStyle w:val="Hyperlink"/>
            <w:noProof/>
            <w:lang w:eastAsia="en-GB"/>
          </w:rPr>
          <w:t>EVM is the same for a 10.8dB powerboosted Comb-12 signal as for an un-boosted Comb-1 signal.</w:t>
        </w:r>
      </w:hyperlink>
    </w:p>
    <w:p w14:paraId="5CBEB3FF" w14:textId="01D91526" w:rsidR="00030EDA" w:rsidRDefault="00AE68A6">
      <w:pPr>
        <w:pStyle w:val="TableofFigures"/>
        <w:tabs>
          <w:tab w:val="right" w:leader="dot" w:pos="9629"/>
        </w:tabs>
        <w:rPr>
          <w:rFonts w:asciiTheme="minorHAnsi" w:hAnsiTheme="minorHAnsi"/>
          <w:b w:val="0"/>
          <w:noProof/>
          <w:lang w:eastAsia="en-US"/>
        </w:rPr>
      </w:pPr>
      <w:hyperlink w:anchor="_Toc24126702" w:history="1">
        <w:r w:rsidR="00030EDA" w:rsidRPr="002A5410">
          <w:rPr>
            <w:rStyle w:val="Hyperlink"/>
            <w:noProof/>
          </w:rPr>
          <w:t>Observation 6</w:t>
        </w:r>
        <w:r w:rsidR="00030EDA">
          <w:rPr>
            <w:rFonts w:asciiTheme="minorHAnsi" w:hAnsiTheme="minorHAnsi"/>
            <w:b w:val="0"/>
            <w:noProof/>
            <w:lang w:eastAsia="en-US"/>
          </w:rPr>
          <w:tab/>
        </w:r>
        <w:r w:rsidR="00030EDA" w:rsidRPr="002A5410">
          <w:rPr>
            <w:rStyle w:val="Hyperlink"/>
            <w:noProof/>
          </w:rPr>
          <w:t>In the IOO scenario there is no improvement in positioning accuracy from using more than one symbol.</w:t>
        </w:r>
      </w:hyperlink>
    </w:p>
    <w:p w14:paraId="1B0C2F4E" w14:textId="0C10685B" w:rsidR="00030EDA" w:rsidRDefault="00AE68A6">
      <w:pPr>
        <w:pStyle w:val="TableofFigures"/>
        <w:tabs>
          <w:tab w:val="right" w:leader="dot" w:pos="9629"/>
        </w:tabs>
        <w:rPr>
          <w:rFonts w:asciiTheme="minorHAnsi" w:hAnsiTheme="minorHAnsi"/>
          <w:b w:val="0"/>
          <w:noProof/>
          <w:lang w:eastAsia="en-US"/>
        </w:rPr>
      </w:pPr>
      <w:hyperlink w:anchor="_Toc24126703" w:history="1">
        <w:r w:rsidR="00030EDA" w:rsidRPr="002A5410">
          <w:rPr>
            <w:rStyle w:val="Hyperlink"/>
            <w:iCs/>
            <w:noProof/>
            <w:lang w:val="en-GB"/>
          </w:rPr>
          <w:t>Observation 7</w:t>
        </w:r>
        <w:r w:rsidR="00030EDA">
          <w:rPr>
            <w:rFonts w:asciiTheme="minorHAnsi" w:hAnsiTheme="minorHAnsi"/>
            <w:b w:val="0"/>
            <w:noProof/>
            <w:lang w:eastAsia="en-US"/>
          </w:rPr>
          <w:tab/>
        </w:r>
        <w:r w:rsidR="00030EDA" w:rsidRPr="002A5410">
          <w:rPr>
            <w:rStyle w:val="Hyperlink"/>
            <w:noProof/>
          </w:rPr>
          <w:t xml:space="preserve">The agreed option 1 for muting requires a ‘configurable number of consecutive instances’. This configuration number has been introduced in the CR for </w:t>
        </w:r>
        <w:r w:rsidR="00030EDA" w:rsidRPr="002A5410">
          <w:rPr>
            <w:rStyle w:val="Hyperlink"/>
            <w:noProof/>
            <w:lang w:val="en-GB" w:eastAsia="en-GB"/>
          </w:rPr>
          <w:t>38.211 section 7.4.1.7.1</w:t>
        </w:r>
        <w:r w:rsidR="00030EDA" w:rsidRPr="002A5410">
          <w:rPr>
            <w:rStyle w:val="Hyperlink"/>
            <w:noProof/>
            <w:lang w:val="en-GB"/>
          </w:rPr>
          <w:t xml:space="preserve"> as ‘the muting pattern bit repetition factor </w:t>
        </w:r>
        <m:oMath>
          <m:r>
            <m:rPr>
              <m:sty m:val="bi"/>
            </m:rPr>
            <w:rPr>
              <w:rStyle w:val="Hyperlink"/>
              <w:rFonts w:ascii="Cambria Math" w:hAnsi="Cambria Math"/>
              <w:noProof/>
              <w:lang w:val="en-GB"/>
            </w:rPr>
            <m:t>T</m:t>
          </m:r>
          <m:r>
            <m:rPr>
              <m:nor/>
            </m:rPr>
            <w:rPr>
              <w:rStyle w:val="Hyperlink"/>
              <w:noProof/>
              <w:lang w:val="en-GB"/>
            </w:rPr>
            <m:t>mutingPRS</m:t>
          </m:r>
        </m:oMath>
        <w:r w:rsidR="00030EDA" w:rsidRPr="002A5410">
          <w:rPr>
            <w:rStyle w:val="Hyperlink"/>
            <w:noProof/>
            <w:lang w:val="en-GB"/>
          </w:rPr>
          <w:t xml:space="preserve">, given by the higher-layer parameter </w:t>
        </w:r>
        <w:r w:rsidR="00030EDA" w:rsidRPr="002A5410">
          <w:rPr>
            <w:rStyle w:val="Hyperlink"/>
            <w:i/>
            <w:iCs/>
            <w:noProof/>
            <w:lang w:val="en-GB"/>
          </w:rPr>
          <w:t>DL-PRS-</w:t>
        </w:r>
        <w:r w:rsidR="00030EDA" w:rsidRPr="002A5410">
          <w:rPr>
            <w:rStyle w:val="Hyperlink"/>
            <w:noProof/>
            <w:lang w:val="en-GB"/>
          </w:rPr>
          <w:t xml:space="preserve"> </w:t>
        </w:r>
        <w:r w:rsidR="00030EDA" w:rsidRPr="002A5410">
          <w:rPr>
            <w:rStyle w:val="Hyperlink"/>
            <w:i/>
            <w:iCs/>
            <w:noProof/>
            <w:lang w:val="en-GB"/>
          </w:rPr>
          <w:t xml:space="preserve">MutingPatternBitRepetitionFactor’ </w:t>
        </w:r>
        <w:r w:rsidR="00030EDA" w:rsidRPr="002A5410">
          <w:rPr>
            <w:rStyle w:val="Hyperlink"/>
            <w:iCs/>
            <w:noProof/>
            <w:lang w:val="en-GB"/>
          </w:rPr>
          <w:t>but this higher layer parameter hasn’t been introduced in the list of higher layer parameters.</w:t>
        </w:r>
      </w:hyperlink>
    </w:p>
    <w:p w14:paraId="3D7F8BDE" w14:textId="09C6EC1F" w:rsidR="00030EDA" w:rsidRDefault="00AE68A6">
      <w:pPr>
        <w:pStyle w:val="TableofFigures"/>
        <w:tabs>
          <w:tab w:val="right" w:leader="dot" w:pos="9629"/>
        </w:tabs>
        <w:rPr>
          <w:rFonts w:asciiTheme="minorHAnsi" w:hAnsiTheme="minorHAnsi"/>
          <w:b w:val="0"/>
          <w:noProof/>
          <w:lang w:eastAsia="en-US"/>
        </w:rPr>
      </w:pPr>
      <w:hyperlink w:anchor="_Toc24126704" w:history="1">
        <w:r w:rsidR="00030EDA" w:rsidRPr="002A5410">
          <w:rPr>
            <w:rStyle w:val="Hyperlink"/>
            <w:noProof/>
            <w:lang w:val="en-GB"/>
          </w:rPr>
          <w:t>Observation 8</w:t>
        </w:r>
        <w:r w:rsidR="00030EDA">
          <w:rPr>
            <w:rFonts w:asciiTheme="minorHAnsi" w:hAnsiTheme="minorHAnsi"/>
            <w:b w:val="0"/>
            <w:noProof/>
            <w:lang w:eastAsia="en-US"/>
          </w:rPr>
          <w:tab/>
        </w:r>
        <w:r w:rsidR="00030EDA" w:rsidRPr="002A5410">
          <w:rPr>
            <w:rStyle w:val="Hyperlink"/>
            <w:noProof/>
            <w:lang w:val="en-GB"/>
          </w:rPr>
          <w:t>For serving cell TOA the SSB and the TRS can be used in combination to achieve full TOA measurement range.</w:t>
        </w:r>
      </w:hyperlink>
    </w:p>
    <w:p w14:paraId="612596E4" w14:textId="1F19FD8B" w:rsidR="00030EDA" w:rsidRDefault="00AE68A6">
      <w:pPr>
        <w:pStyle w:val="TableofFigures"/>
        <w:tabs>
          <w:tab w:val="right" w:leader="dot" w:pos="9629"/>
        </w:tabs>
        <w:rPr>
          <w:rFonts w:asciiTheme="minorHAnsi" w:hAnsiTheme="minorHAnsi"/>
          <w:b w:val="0"/>
          <w:noProof/>
          <w:lang w:eastAsia="en-US"/>
        </w:rPr>
      </w:pPr>
      <w:hyperlink w:anchor="_Toc24126705" w:history="1">
        <w:r w:rsidR="00030EDA" w:rsidRPr="002A5410">
          <w:rPr>
            <w:rStyle w:val="Hyperlink"/>
            <w:noProof/>
            <w:lang w:val="en-GB"/>
          </w:rPr>
          <w:t>Observation 9</w:t>
        </w:r>
        <w:r w:rsidR="00030EDA">
          <w:rPr>
            <w:rFonts w:asciiTheme="minorHAnsi" w:hAnsiTheme="minorHAnsi"/>
            <w:b w:val="0"/>
            <w:noProof/>
            <w:lang w:eastAsia="en-US"/>
          </w:rPr>
          <w:tab/>
        </w:r>
        <w:r w:rsidR="00030EDA" w:rsidRPr="002A5410">
          <w:rPr>
            <w:rStyle w:val="Hyperlink"/>
            <w:noProof/>
            <w:lang w:val="en-GB"/>
          </w:rPr>
          <w:t>The serving cell TOA accuracy is the same for the TRS as for a Comb-6 PRS.</w:t>
        </w:r>
      </w:hyperlink>
    </w:p>
    <w:p w14:paraId="7A1AA176" w14:textId="5215EA09" w:rsidR="00030EDA" w:rsidRDefault="00AE68A6">
      <w:pPr>
        <w:pStyle w:val="TableofFigures"/>
        <w:tabs>
          <w:tab w:val="right" w:leader="dot" w:pos="9629"/>
        </w:tabs>
        <w:rPr>
          <w:rFonts w:asciiTheme="minorHAnsi" w:hAnsiTheme="minorHAnsi"/>
          <w:b w:val="0"/>
          <w:noProof/>
          <w:lang w:eastAsia="en-US"/>
        </w:rPr>
      </w:pPr>
      <w:hyperlink w:anchor="_Toc24126706" w:history="1">
        <w:r w:rsidR="00030EDA" w:rsidRPr="002A5410">
          <w:rPr>
            <w:rStyle w:val="Hyperlink"/>
            <w:noProof/>
            <w:lang w:val="en-GB"/>
          </w:rPr>
          <w:t>Observation 10</w:t>
        </w:r>
        <w:r w:rsidR="00030EDA">
          <w:rPr>
            <w:rFonts w:asciiTheme="minorHAnsi" w:hAnsiTheme="minorHAnsi"/>
            <w:b w:val="0"/>
            <w:noProof/>
            <w:lang w:eastAsia="en-US"/>
          </w:rPr>
          <w:tab/>
        </w:r>
        <w:r w:rsidR="00030EDA" w:rsidRPr="002A5410">
          <w:rPr>
            <w:rStyle w:val="Hyperlink"/>
            <w:noProof/>
            <w:lang w:val="en-GB"/>
          </w:rPr>
          <w:t>The TRS comes for free since it’s anyhow used for communication purposes while the PRS comes at the cost of a positioning overhead stealing capacity from communication.</w:t>
        </w:r>
      </w:hyperlink>
    </w:p>
    <w:p w14:paraId="70932797" w14:textId="05219D5B" w:rsidR="006E1C82" w:rsidRDefault="006F6582" w:rsidP="008E065E">
      <w:pPr>
        <w:pStyle w:val="BodyText"/>
        <w:rPr>
          <w:b/>
          <w:bCs/>
        </w:rPr>
      </w:pPr>
      <w:r>
        <w:rPr>
          <w:b/>
          <w:bCs/>
        </w:rPr>
        <w:fldChar w:fldCharType="end"/>
      </w:r>
    </w:p>
    <w:p w14:paraId="5862C5B0" w14:textId="77777777" w:rsidR="006E1C82" w:rsidRDefault="006E1C82" w:rsidP="008E065E">
      <w:pPr>
        <w:pStyle w:val="BodyText"/>
        <w:rPr>
          <w:b/>
          <w:bCs/>
        </w:rPr>
      </w:pPr>
    </w:p>
    <w:p w14:paraId="6046E680" w14:textId="77777777" w:rsidR="006E1C82" w:rsidRPr="00335AA9" w:rsidRDefault="008E065E" w:rsidP="006E1C82">
      <w:pPr>
        <w:pStyle w:val="BodyText"/>
      </w:pPr>
      <w:r w:rsidRPr="00335AA9">
        <w:t xml:space="preserve">Based on the discussion in </w:t>
      </w:r>
      <w:r w:rsidR="007729A2" w:rsidRPr="00335AA9">
        <w:t xml:space="preserve">the previous </w:t>
      </w:r>
      <w:r w:rsidRPr="00335AA9">
        <w:t>section</w:t>
      </w:r>
      <w:r w:rsidR="007729A2" w:rsidRPr="00335AA9">
        <w:t>s</w:t>
      </w:r>
      <w:r w:rsidRPr="00335AA9">
        <w:t xml:space="preserve"> we propose the following:</w:t>
      </w:r>
    </w:p>
    <w:p w14:paraId="1C3D891E" w14:textId="64A73CE8" w:rsidR="00030EDA" w:rsidRDefault="006E1C82">
      <w:pPr>
        <w:pStyle w:val="TableofFigures"/>
        <w:tabs>
          <w:tab w:val="right" w:leader="dot" w:pos="9629"/>
        </w:tabs>
        <w:rPr>
          <w:rFonts w:asciiTheme="minorHAnsi"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24126673" w:history="1">
        <w:r w:rsidR="00030EDA" w:rsidRPr="005406A7">
          <w:rPr>
            <w:rStyle w:val="Hyperlink"/>
            <w:noProof/>
          </w:rPr>
          <w:t>Proposal 1</w:t>
        </w:r>
        <w:r w:rsidR="00030EDA">
          <w:rPr>
            <w:rFonts w:asciiTheme="minorHAnsi" w:hAnsiTheme="minorHAnsi"/>
            <w:b w:val="0"/>
            <w:noProof/>
            <w:lang w:eastAsia="en-US"/>
          </w:rPr>
          <w:tab/>
        </w:r>
        <w:r w:rsidR="00030EDA" w:rsidRPr="005406A7">
          <w:rPr>
            <w:rStyle w:val="Hyperlink"/>
            <w:noProof/>
          </w:rPr>
          <w:t>The PRS Resource Comb-N value can be configured to 12 in addition to the already agreed values 2, 4 and 6.</w:t>
        </w:r>
      </w:hyperlink>
    </w:p>
    <w:p w14:paraId="7FC20BAD" w14:textId="52F85011" w:rsidR="00030EDA" w:rsidRDefault="00AE68A6">
      <w:pPr>
        <w:pStyle w:val="TableofFigures"/>
        <w:tabs>
          <w:tab w:val="right" w:leader="dot" w:pos="9629"/>
        </w:tabs>
        <w:rPr>
          <w:rFonts w:asciiTheme="minorHAnsi" w:hAnsiTheme="minorHAnsi"/>
          <w:b w:val="0"/>
          <w:noProof/>
          <w:lang w:eastAsia="en-US"/>
        </w:rPr>
      </w:pPr>
      <w:hyperlink w:anchor="_Toc24126674" w:history="1">
        <w:r w:rsidR="00030EDA" w:rsidRPr="005406A7">
          <w:rPr>
            <w:rStyle w:val="Hyperlink"/>
            <w:noProof/>
            <w:lang w:val="en-GB"/>
          </w:rPr>
          <w:t>Proposal 2</w:t>
        </w:r>
        <w:r w:rsidR="00030EDA">
          <w:rPr>
            <w:rFonts w:asciiTheme="minorHAnsi" w:hAnsiTheme="minorHAnsi"/>
            <w:b w:val="0"/>
            <w:noProof/>
            <w:lang w:eastAsia="en-US"/>
          </w:rPr>
          <w:tab/>
        </w:r>
        <w:r w:rsidR="00030EDA" w:rsidRPr="005406A7">
          <w:rPr>
            <w:rStyle w:val="Hyperlink"/>
            <w:noProof/>
            <w:lang w:val="en-GB"/>
          </w:rPr>
          <w:t>A PRS resource length ‘DL-PRS-NumSymbols’ of 12 symbols is allowed for comb size 2, 4 and 6.</w:t>
        </w:r>
      </w:hyperlink>
    </w:p>
    <w:p w14:paraId="5246EC80" w14:textId="61154605" w:rsidR="00030EDA" w:rsidRDefault="00AE68A6">
      <w:pPr>
        <w:pStyle w:val="TableofFigures"/>
        <w:tabs>
          <w:tab w:val="right" w:leader="dot" w:pos="9629"/>
        </w:tabs>
        <w:rPr>
          <w:rFonts w:asciiTheme="minorHAnsi" w:hAnsiTheme="minorHAnsi"/>
          <w:b w:val="0"/>
          <w:noProof/>
          <w:lang w:eastAsia="en-US"/>
        </w:rPr>
      </w:pPr>
      <w:hyperlink w:anchor="_Toc24126675" w:history="1">
        <w:r w:rsidR="00030EDA" w:rsidRPr="005406A7">
          <w:rPr>
            <w:rStyle w:val="Hyperlink"/>
            <w:noProof/>
            <w:lang w:val="en-GB"/>
          </w:rPr>
          <w:t>Proposal 3</w:t>
        </w:r>
        <w:r w:rsidR="00030EDA">
          <w:rPr>
            <w:rFonts w:asciiTheme="minorHAnsi" w:hAnsiTheme="minorHAnsi"/>
            <w:b w:val="0"/>
            <w:noProof/>
            <w:lang w:eastAsia="en-US"/>
          </w:rPr>
          <w:tab/>
        </w:r>
        <w:r w:rsidR="00030EDA" w:rsidRPr="005406A7">
          <w:rPr>
            <w:rStyle w:val="Hyperlink"/>
            <w:noProof/>
            <w:lang w:val="en-GB"/>
          </w:rPr>
          <w:t xml:space="preserve">For PRS lengths longer than the comb size, the agreed frequency offset patterns are repeated up to the full length of the PRS resource as given in </w:t>
        </w:r>
        <w:r w:rsidR="00030EDA" w:rsidRPr="005406A7">
          <w:rPr>
            <w:rStyle w:val="Hyperlink"/>
            <w:noProof/>
          </w:rPr>
          <w:t>Table 7</w:t>
        </w:r>
        <w:r w:rsidR="00030EDA" w:rsidRPr="005406A7">
          <w:rPr>
            <w:rStyle w:val="Hyperlink"/>
            <w:noProof/>
            <w:lang w:val="en-GB"/>
          </w:rPr>
          <w:t>.</w:t>
        </w:r>
      </w:hyperlink>
    </w:p>
    <w:p w14:paraId="05EBBFB3" w14:textId="1E8A2E8C" w:rsidR="00030EDA" w:rsidRDefault="00AE68A6">
      <w:pPr>
        <w:pStyle w:val="TableofFigures"/>
        <w:tabs>
          <w:tab w:val="right" w:leader="dot" w:pos="9629"/>
        </w:tabs>
        <w:rPr>
          <w:rFonts w:asciiTheme="minorHAnsi" w:hAnsiTheme="minorHAnsi"/>
          <w:b w:val="0"/>
          <w:noProof/>
          <w:lang w:eastAsia="en-US"/>
        </w:rPr>
      </w:pPr>
      <w:hyperlink w:anchor="_Toc24126676" w:history="1">
        <w:r w:rsidR="00030EDA" w:rsidRPr="005406A7">
          <w:rPr>
            <w:rStyle w:val="Hyperlink"/>
            <w:noProof/>
            <w:lang w:val="en-GB"/>
          </w:rPr>
          <w:t>Proposal 4</w:t>
        </w:r>
        <w:r w:rsidR="00030EDA">
          <w:rPr>
            <w:rFonts w:asciiTheme="minorHAnsi" w:hAnsiTheme="minorHAnsi"/>
            <w:b w:val="0"/>
            <w:noProof/>
            <w:lang w:eastAsia="en-US"/>
          </w:rPr>
          <w:tab/>
        </w:r>
        <w:r w:rsidR="00030EDA" w:rsidRPr="005406A7">
          <w:rPr>
            <w:rStyle w:val="Hyperlink"/>
            <w:noProof/>
            <w:lang w:val="en-GB"/>
          </w:rPr>
          <w:t>A PRS resource length ‘DL-PRS-NumSymbols’ of 12 symbols is allowed for comb size 12.</w:t>
        </w:r>
      </w:hyperlink>
    </w:p>
    <w:p w14:paraId="4025D74C" w14:textId="49166C76" w:rsidR="00030EDA" w:rsidRDefault="00AE68A6">
      <w:pPr>
        <w:pStyle w:val="TableofFigures"/>
        <w:tabs>
          <w:tab w:val="right" w:leader="dot" w:pos="9629"/>
        </w:tabs>
        <w:rPr>
          <w:rFonts w:asciiTheme="minorHAnsi" w:hAnsiTheme="minorHAnsi"/>
          <w:b w:val="0"/>
          <w:noProof/>
          <w:lang w:eastAsia="en-US"/>
        </w:rPr>
      </w:pPr>
      <w:hyperlink w:anchor="_Toc24126677" w:history="1">
        <w:r w:rsidR="00030EDA" w:rsidRPr="005406A7">
          <w:rPr>
            <w:rStyle w:val="Hyperlink"/>
            <w:noProof/>
            <w:lang w:val="en-GB"/>
          </w:rPr>
          <w:t>Proposal 5</w:t>
        </w:r>
        <w:r w:rsidR="00030EDA">
          <w:rPr>
            <w:rFonts w:asciiTheme="minorHAnsi" w:hAnsiTheme="minorHAnsi"/>
            <w:b w:val="0"/>
            <w:noProof/>
            <w:lang w:eastAsia="en-US"/>
          </w:rPr>
          <w:tab/>
        </w:r>
        <w:r w:rsidR="00030EDA" w:rsidRPr="005406A7">
          <w:rPr>
            <w:rStyle w:val="Hyperlink"/>
            <w:noProof/>
            <w:lang w:val="en-GB"/>
          </w:rPr>
          <w:t>A PRS resource length ‘DL-PRS-NumSymbols’ of 1 symbol is allowed for all agreed comb sizes.</w:t>
        </w:r>
      </w:hyperlink>
    </w:p>
    <w:p w14:paraId="06C14AF7" w14:textId="03D14DE4" w:rsidR="00030EDA" w:rsidRDefault="00AE68A6">
      <w:pPr>
        <w:pStyle w:val="TableofFigures"/>
        <w:tabs>
          <w:tab w:val="right" w:leader="dot" w:pos="9629"/>
        </w:tabs>
        <w:rPr>
          <w:rFonts w:asciiTheme="minorHAnsi" w:hAnsiTheme="minorHAnsi"/>
          <w:b w:val="0"/>
          <w:noProof/>
          <w:lang w:eastAsia="en-US"/>
        </w:rPr>
      </w:pPr>
      <w:hyperlink w:anchor="_Toc24126678" w:history="1">
        <w:r w:rsidR="00030EDA" w:rsidRPr="005406A7">
          <w:rPr>
            <w:rStyle w:val="Hyperlink"/>
            <w:noProof/>
          </w:rPr>
          <w:t>Proposal 6</w:t>
        </w:r>
        <w:r w:rsidR="00030EDA">
          <w:rPr>
            <w:rFonts w:asciiTheme="minorHAnsi" w:hAnsiTheme="minorHAnsi"/>
            <w:b w:val="0"/>
            <w:noProof/>
            <w:lang w:eastAsia="en-US"/>
          </w:rPr>
          <w:tab/>
        </w:r>
        <w:r w:rsidR="00030EDA" w:rsidRPr="005406A7">
          <w:rPr>
            <w:rStyle w:val="Hyperlink"/>
            <w:noProof/>
          </w:rPr>
          <w:t>The value range for the higher layer parameter DL-PRS-ResourceSymbolOffset shall be changed from {0, 1, 2, …, 12 } to {0, 1, 2, …, 13 } to allow for any position in the slot for a one symbol PRS resource.</w:t>
        </w:r>
      </w:hyperlink>
    </w:p>
    <w:p w14:paraId="40659CBA" w14:textId="6AC58009" w:rsidR="00030EDA" w:rsidRDefault="00AE68A6">
      <w:pPr>
        <w:pStyle w:val="TableofFigures"/>
        <w:tabs>
          <w:tab w:val="right" w:leader="dot" w:pos="9629"/>
        </w:tabs>
        <w:rPr>
          <w:rFonts w:asciiTheme="minorHAnsi" w:hAnsiTheme="minorHAnsi"/>
          <w:b w:val="0"/>
          <w:noProof/>
          <w:lang w:eastAsia="en-US"/>
        </w:rPr>
      </w:pPr>
      <w:hyperlink w:anchor="_Toc24126679" w:history="1">
        <w:r w:rsidR="00030EDA" w:rsidRPr="005406A7">
          <w:rPr>
            <w:rStyle w:val="Hyperlink"/>
            <w:iCs/>
            <w:noProof/>
            <w:lang w:val="en-GB"/>
          </w:rPr>
          <w:t>Proposal 7</w:t>
        </w:r>
        <w:r w:rsidR="00030EDA">
          <w:rPr>
            <w:rFonts w:asciiTheme="minorHAnsi" w:hAnsiTheme="minorHAnsi"/>
            <w:b w:val="0"/>
            <w:noProof/>
            <w:lang w:eastAsia="en-US"/>
          </w:rPr>
          <w:tab/>
        </w:r>
        <w:r w:rsidR="00030EDA" w:rsidRPr="005406A7">
          <w:rPr>
            <w:rStyle w:val="Hyperlink"/>
            <w:iCs/>
            <w:noProof/>
            <w:lang w:val="en-GB"/>
          </w:rPr>
          <w:t xml:space="preserve">Include the parameter </w:t>
        </w:r>
        <w:r w:rsidR="00030EDA" w:rsidRPr="005406A7">
          <w:rPr>
            <w:rStyle w:val="Hyperlink"/>
            <w:i/>
            <w:iCs/>
            <w:noProof/>
            <w:lang w:val="en-GB"/>
          </w:rPr>
          <w:t>DL-PRS-</w:t>
        </w:r>
        <w:r w:rsidR="00030EDA" w:rsidRPr="005406A7">
          <w:rPr>
            <w:rStyle w:val="Hyperlink"/>
            <w:noProof/>
            <w:lang w:val="en-GB"/>
          </w:rPr>
          <w:t xml:space="preserve"> </w:t>
        </w:r>
        <w:r w:rsidR="00030EDA" w:rsidRPr="005406A7">
          <w:rPr>
            <w:rStyle w:val="Hyperlink"/>
            <w:i/>
            <w:iCs/>
            <w:noProof/>
            <w:lang w:val="en-GB"/>
          </w:rPr>
          <w:t xml:space="preserve">MutingPatternBitRepetitionFactor, </w:t>
        </w:r>
        <w:r w:rsidR="00030EDA" w:rsidRPr="005406A7">
          <w:rPr>
            <w:rStyle w:val="Hyperlink"/>
            <w:iCs/>
            <w:noProof/>
            <w:lang w:val="en-GB"/>
          </w:rPr>
          <w:t>introduced in the</w:t>
        </w:r>
        <w:r w:rsidR="00030EDA" w:rsidRPr="005406A7">
          <w:rPr>
            <w:rStyle w:val="Hyperlink"/>
            <w:i/>
            <w:iCs/>
            <w:noProof/>
            <w:lang w:val="en-GB"/>
          </w:rPr>
          <w:t xml:space="preserve"> </w:t>
        </w:r>
        <w:r w:rsidR="00030EDA" w:rsidRPr="005406A7">
          <w:rPr>
            <w:rStyle w:val="Hyperlink"/>
            <w:noProof/>
          </w:rPr>
          <w:t xml:space="preserve">CR for </w:t>
        </w:r>
        <w:r w:rsidR="00030EDA" w:rsidRPr="005406A7">
          <w:rPr>
            <w:rStyle w:val="Hyperlink"/>
            <w:noProof/>
            <w:lang w:val="en-GB" w:eastAsia="en-GB"/>
          </w:rPr>
          <w:t>38.211 section 7.4.1.7.1</w:t>
        </w:r>
        <w:r w:rsidR="00030EDA" w:rsidRPr="005406A7">
          <w:rPr>
            <w:rStyle w:val="Hyperlink"/>
            <w:noProof/>
            <w:lang w:val="en-GB"/>
          </w:rPr>
          <w:t xml:space="preserve"> based on the agreement on muting, in the list of higher layer parameters.</w:t>
        </w:r>
      </w:hyperlink>
    </w:p>
    <w:p w14:paraId="153A71DA" w14:textId="34AF8D9F" w:rsidR="00030EDA" w:rsidRDefault="00AE68A6">
      <w:pPr>
        <w:pStyle w:val="TableofFigures"/>
        <w:tabs>
          <w:tab w:val="right" w:leader="dot" w:pos="9629"/>
        </w:tabs>
        <w:rPr>
          <w:rFonts w:asciiTheme="minorHAnsi" w:hAnsiTheme="minorHAnsi"/>
          <w:b w:val="0"/>
          <w:noProof/>
          <w:lang w:eastAsia="en-US"/>
        </w:rPr>
      </w:pPr>
      <w:hyperlink w:anchor="_Toc24126680" w:history="1">
        <w:r w:rsidR="00030EDA" w:rsidRPr="005406A7">
          <w:rPr>
            <w:rStyle w:val="Hyperlink"/>
            <w:noProof/>
          </w:rPr>
          <w:t>Proposal 8</w:t>
        </w:r>
        <w:r w:rsidR="00030EDA">
          <w:rPr>
            <w:rFonts w:asciiTheme="minorHAnsi" w:hAnsiTheme="minorHAnsi"/>
            <w:b w:val="0"/>
            <w:noProof/>
            <w:lang w:eastAsia="en-US"/>
          </w:rPr>
          <w:tab/>
        </w:r>
        <w:r w:rsidR="00030EDA" w:rsidRPr="005406A7">
          <w:rPr>
            <w:rStyle w:val="Hyperlink"/>
            <w:noProof/>
          </w:rPr>
          <w:t>Allow configuration of bitmaps corresponding to both muting mechanisms (options 1 and 2) at the same time to the UE.</w:t>
        </w:r>
      </w:hyperlink>
    </w:p>
    <w:p w14:paraId="7E2E6958" w14:textId="10C68527" w:rsidR="00030EDA" w:rsidRDefault="00AE68A6">
      <w:pPr>
        <w:pStyle w:val="TableofFigures"/>
        <w:tabs>
          <w:tab w:val="right" w:leader="dot" w:pos="9629"/>
        </w:tabs>
        <w:rPr>
          <w:rFonts w:asciiTheme="minorHAnsi" w:hAnsiTheme="minorHAnsi"/>
          <w:b w:val="0"/>
          <w:noProof/>
          <w:lang w:eastAsia="en-US"/>
        </w:rPr>
      </w:pPr>
      <w:hyperlink w:anchor="_Toc24126681" w:history="1">
        <w:r w:rsidR="00030EDA" w:rsidRPr="005406A7">
          <w:rPr>
            <w:rStyle w:val="Hyperlink"/>
            <w:noProof/>
          </w:rPr>
          <w:t>Proposal 9</w:t>
        </w:r>
        <w:r w:rsidR="00030EDA">
          <w:rPr>
            <w:rFonts w:asciiTheme="minorHAnsi" w:hAnsiTheme="minorHAnsi"/>
            <w:b w:val="0"/>
            <w:noProof/>
            <w:lang w:eastAsia="en-US"/>
          </w:rPr>
          <w:tab/>
        </w:r>
        <w:r w:rsidR="00030EDA" w:rsidRPr="005406A7">
          <w:rPr>
            <w:rStyle w:val="Hyperlink"/>
            <w:noProof/>
            <w:lang w:val="en-GB"/>
          </w:rPr>
          <w:t xml:space="preserve">A higher layer parameter named </w:t>
        </w:r>
        <w:r w:rsidR="00030EDA" w:rsidRPr="005406A7">
          <w:rPr>
            <w:rStyle w:val="Hyperlink"/>
            <w:i/>
            <w:noProof/>
            <w:lang w:val="en-GB"/>
          </w:rPr>
          <w:t>DL-PRS-RepetitionMutingPattern</w:t>
        </w:r>
        <w:r w:rsidR="00030EDA" w:rsidRPr="005406A7">
          <w:rPr>
            <w:rStyle w:val="Hyperlink"/>
            <w:noProof/>
          </w:rPr>
          <w:t xml:space="preserve"> </w:t>
        </w:r>
        <w:r w:rsidR="00030EDA" w:rsidRPr="005406A7">
          <w:rPr>
            <w:rStyle w:val="Hyperlink"/>
            <w:noProof/>
            <w:lang w:val="en-GB"/>
          </w:rPr>
          <w:t>is introduced to configure the muting pattern for the repetition based muting mechanism, option 2. This parameter is included in the list of higher layer parameters.</w:t>
        </w:r>
      </w:hyperlink>
    </w:p>
    <w:p w14:paraId="558C5B2A" w14:textId="29540EF3" w:rsidR="00030EDA" w:rsidRDefault="00AE68A6">
      <w:pPr>
        <w:pStyle w:val="TableofFigures"/>
        <w:tabs>
          <w:tab w:val="right" w:leader="dot" w:pos="9629"/>
        </w:tabs>
        <w:rPr>
          <w:rFonts w:asciiTheme="minorHAnsi" w:hAnsiTheme="minorHAnsi"/>
          <w:b w:val="0"/>
          <w:noProof/>
          <w:lang w:eastAsia="en-US"/>
        </w:rPr>
      </w:pPr>
      <w:hyperlink w:anchor="_Toc24126682" w:history="1">
        <w:r w:rsidR="00030EDA" w:rsidRPr="005406A7">
          <w:rPr>
            <w:rStyle w:val="Hyperlink"/>
            <w:noProof/>
          </w:rPr>
          <w:t>Proposal 10</w:t>
        </w:r>
        <w:r w:rsidR="00030EDA">
          <w:rPr>
            <w:rFonts w:asciiTheme="minorHAnsi" w:hAnsiTheme="minorHAnsi"/>
            <w:b w:val="0"/>
            <w:noProof/>
            <w:lang w:eastAsia="en-US"/>
          </w:rPr>
          <w:tab/>
        </w:r>
        <w:r w:rsidR="00030EDA" w:rsidRPr="005406A7">
          <w:rPr>
            <w:rStyle w:val="Hyperlink"/>
            <w:noProof/>
          </w:rPr>
          <w:t>For Comb-1 the configurable PRS resource length is limited to the set {1, 2, 3, 4, 6, 12}. For Comb-2 the configurable PRS resource length is limited to the set {1, 2, 4, 6, 12}. For Comb-4 the 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good  range properties and also fit well when squeezing a number of PRSs into one slot, see Table 9)</w:t>
        </w:r>
      </w:hyperlink>
    </w:p>
    <w:p w14:paraId="04924064" w14:textId="3E307069" w:rsidR="00030EDA" w:rsidRDefault="00AE68A6">
      <w:pPr>
        <w:pStyle w:val="TableofFigures"/>
        <w:tabs>
          <w:tab w:val="right" w:leader="dot" w:pos="9629"/>
        </w:tabs>
        <w:rPr>
          <w:rFonts w:asciiTheme="minorHAnsi" w:hAnsiTheme="minorHAnsi"/>
          <w:b w:val="0"/>
          <w:noProof/>
          <w:lang w:eastAsia="en-US"/>
        </w:rPr>
      </w:pPr>
      <w:hyperlink w:anchor="_Toc24126683" w:history="1">
        <w:r w:rsidR="00030EDA" w:rsidRPr="005406A7">
          <w:rPr>
            <w:rStyle w:val="Hyperlink"/>
            <w:noProof/>
          </w:rPr>
          <w:t>Proposal 11</w:t>
        </w:r>
        <w:r w:rsidR="00030EDA">
          <w:rPr>
            <w:rFonts w:asciiTheme="minorHAnsi" w:hAnsiTheme="minorHAnsi"/>
            <w:b w:val="0"/>
            <w:noProof/>
            <w:lang w:eastAsia="en-US"/>
          </w:rPr>
          <w:tab/>
        </w:r>
        <w:r w:rsidR="00030EDA" w:rsidRPr="005406A7">
          <w:rPr>
            <w:rStyle w:val="Hyperlink"/>
            <w:noProof/>
          </w:rPr>
          <w:t xml:space="preserve">The value range for the DL-PRS-ResourceSetId should be 0, 1,… , </w:t>
        </w:r>
        <w:r w:rsidR="00030EDA" w:rsidRPr="005406A7">
          <w:rPr>
            <w:rStyle w:val="Hyperlink"/>
            <w:rFonts w:ascii="Calibri" w:hAnsi="Calibri" w:cs="Calibri"/>
            <w:noProof/>
            <w:spacing w:val="2"/>
          </w:rPr>
          <w:t>maximum number of Resource sets</w:t>
        </w:r>
        <w:r w:rsidR="00030EDA" w:rsidRPr="005406A7">
          <w:rPr>
            <w:rStyle w:val="Hyperlink"/>
            <w:noProof/>
          </w:rPr>
          <w:t xml:space="preserve"> – 1.</w:t>
        </w:r>
      </w:hyperlink>
    </w:p>
    <w:p w14:paraId="79BCDF8B" w14:textId="5670E87D" w:rsidR="00030EDA" w:rsidRDefault="00AE68A6">
      <w:pPr>
        <w:pStyle w:val="TableofFigures"/>
        <w:tabs>
          <w:tab w:val="right" w:leader="dot" w:pos="9629"/>
        </w:tabs>
        <w:rPr>
          <w:rFonts w:asciiTheme="minorHAnsi" w:hAnsiTheme="minorHAnsi"/>
          <w:b w:val="0"/>
          <w:noProof/>
          <w:lang w:eastAsia="en-US"/>
        </w:rPr>
      </w:pPr>
      <w:hyperlink w:anchor="_Toc24126684" w:history="1">
        <w:r w:rsidR="00030EDA" w:rsidRPr="005406A7">
          <w:rPr>
            <w:rStyle w:val="Hyperlink"/>
            <w:noProof/>
          </w:rPr>
          <w:t>Proposal 12</w:t>
        </w:r>
        <w:r w:rsidR="00030EDA">
          <w:rPr>
            <w:rFonts w:asciiTheme="minorHAnsi" w:hAnsiTheme="minorHAnsi"/>
            <w:b w:val="0"/>
            <w:noProof/>
            <w:lang w:eastAsia="en-US"/>
          </w:rPr>
          <w:tab/>
        </w:r>
        <w:r w:rsidR="00030EDA" w:rsidRPr="005406A7">
          <w:rPr>
            <w:rStyle w:val="Hyperlink"/>
            <w:noProof/>
          </w:rPr>
          <w:t xml:space="preserve">Agree to a </w:t>
        </w:r>
        <w:r w:rsidR="00030EDA" w:rsidRPr="005406A7">
          <w:rPr>
            <w:rStyle w:val="Hyperlink"/>
            <w:rFonts w:ascii="Calibri" w:hAnsi="Calibri" w:cs="Calibri"/>
            <w:noProof/>
            <w:spacing w:val="2"/>
          </w:rPr>
          <w:t>maximum number of Resource sets larger than one only together with a well defined use case and UE behavior for how to utilize multiple PRS resource sets per TRP.</w:t>
        </w:r>
      </w:hyperlink>
    </w:p>
    <w:p w14:paraId="5DD8BF92" w14:textId="7A3973C9" w:rsidR="00030EDA" w:rsidRDefault="00AE68A6">
      <w:pPr>
        <w:pStyle w:val="TableofFigures"/>
        <w:tabs>
          <w:tab w:val="right" w:leader="dot" w:pos="9629"/>
        </w:tabs>
        <w:rPr>
          <w:rFonts w:asciiTheme="minorHAnsi" w:hAnsiTheme="minorHAnsi"/>
          <w:b w:val="0"/>
          <w:noProof/>
          <w:lang w:eastAsia="en-US"/>
        </w:rPr>
      </w:pPr>
      <w:hyperlink w:anchor="_Toc24126685" w:history="1">
        <w:r w:rsidR="00030EDA" w:rsidRPr="005406A7">
          <w:rPr>
            <w:rStyle w:val="Hyperlink"/>
            <w:rFonts w:ascii="Calibri" w:hAnsi="Calibri" w:cs="Calibri"/>
            <w:noProof/>
            <w:spacing w:val="2"/>
          </w:rPr>
          <w:t>Proposal 13</w:t>
        </w:r>
        <w:r w:rsidR="00030EDA">
          <w:rPr>
            <w:rFonts w:asciiTheme="minorHAnsi" w:hAnsiTheme="minorHAnsi"/>
            <w:b w:val="0"/>
            <w:noProof/>
            <w:lang w:eastAsia="en-US"/>
          </w:rPr>
          <w:tab/>
        </w:r>
        <w:r w:rsidR="00030EDA" w:rsidRPr="005406A7">
          <w:rPr>
            <w:rStyle w:val="Hyperlink"/>
            <w:rFonts w:ascii="Calibri" w:hAnsi="Calibri" w:cs="Calibri"/>
            <w:noProof/>
            <w:spacing w:val="2"/>
          </w:rPr>
          <w:t>Support comb size 1 to allow for full range with a single symbol PRS.</w:t>
        </w:r>
      </w:hyperlink>
    </w:p>
    <w:p w14:paraId="5F3A296A" w14:textId="0E1F8D3F" w:rsidR="00030EDA" w:rsidRDefault="00AE68A6">
      <w:pPr>
        <w:pStyle w:val="TableofFigures"/>
        <w:tabs>
          <w:tab w:val="right" w:leader="dot" w:pos="9629"/>
        </w:tabs>
        <w:rPr>
          <w:rFonts w:asciiTheme="minorHAnsi" w:hAnsiTheme="minorHAnsi"/>
          <w:b w:val="0"/>
          <w:noProof/>
          <w:lang w:eastAsia="en-US"/>
        </w:rPr>
      </w:pPr>
      <w:hyperlink w:anchor="_Toc24126686" w:history="1">
        <w:r w:rsidR="00030EDA" w:rsidRPr="00FE64EE">
          <w:rPr>
            <w:rStyle w:val="Hyperlink"/>
            <w:rFonts w:ascii="Calibri" w:hAnsi="Calibri" w:cs="Calibri"/>
            <w:noProof/>
            <w:spacing w:val="2"/>
          </w:rPr>
          <w:t>Proposal 14</w:t>
        </w:r>
        <w:r w:rsidR="00030EDA">
          <w:rPr>
            <w:rFonts w:asciiTheme="minorHAnsi" w:hAnsiTheme="minorHAnsi"/>
            <w:b w:val="0"/>
            <w:noProof/>
            <w:lang w:eastAsia="en-US"/>
          </w:rPr>
          <w:tab/>
        </w:r>
        <w:r w:rsidR="00030EDA" w:rsidRPr="005406A7">
          <w:rPr>
            <w:rStyle w:val="Hyperlink"/>
            <w:rFonts w:ascii="Calibri" w:hAnsi="Calibri" w:cs="Calibri"/>
            <w:noProof/>
            <w:spacing w:val="2"/>
          </w:rPr>
          <w:t>The value range for the parameter DL-PRS-ResourceId should be 0,1,… , maximum number of PRS resources per PRS resource set - 1. The maximum number of PRS resources per PRS resource set should be at least 64.</w:t>
        </w:r>
      </w:hyperlink>
    </w:p>
    <w:p w14:paraId="5553BE7E" w14:textId="53DA823C" w:rsidR="00030EDA" w:rsidRDefault="00AE68A6">
      <w:pPr>
        <w:pStyle w:val="TableofFigures"/>
        <w:tabs>
          <w:tab w:val="right" w:leader="dot" w:pos="9629"/>
        </w:tabs>
        <w:rPr>
          <w:rFonts w:asciiTheme="minorHAnsi" w:hAnsiTheme="minorHAnsi"/>
          <w:b w:val="0"/>
          <w:noProof/>
          <w:lang w:eastAsia="en-US"/>
        </w:rPr>
      </w:pPr>
      <w:hyperlink w:anchor="_Toc24126687" w:history="1">
        <w:r w:rsidR="00030EDA" w:rsidRPr="005406A7">
          <w:rPr>
            <w:rStyle w:val="Hyperlink"/>
            <w:rFonts w:ascii="Calibri" w:hAnsi="Calibri" w:cs="Calibri"/>
            <w:noProof/>
            <w:spacing w:val="2"/>
          </w:rPr>
          <w:t>Proposal 15</w:t>
        </w:r>
        <w:r w:rsidR="00030EDA">
          <w:rPr>
            <w:rFonts w:asciiTheme="minorHAnsi" w:hAnsiTheme="minorHAnsi"/>
            <w:b w:val="0"/>
            <w:noProof/>
            <w:lang w:eastAsia="en-US"/>
          </w:rPr>
          <w:tab/>
        </w:r>
        <w:r w:rsidR="00030EDA" w:rsidRPr="005406A7">
          <w:rPr>
            <w:rStyle w:val="Hyperlink"/>
            <w:rFonts w:ascii="Calibri" w:hAnsi="Calibri" w:cs="Calibri"/>
            <w:noProof/>
            <w:spacing w:val="2"/>
          </w:rPr>
          <w:t>The DL-PRS-ResourceSetSlotOffset should be combined with the DL-PRS-Periodicity to save overhead in the standard way.</w:t>
        </w:r>
      </w:hyperlink>
    </w:p>
    <w:p w14:paraId="08BFD2B3" w14:textId="59E10559" w:rsidR="00030EDA" w:rsidRDefault="00AE68A6">
      <w:pPr>
        <w:pStyle w:val="TableofFigures"/>
        <w:tabs>
          <w:tab w:val="right" w:leader="dot" w:pos="9629"/>
        </w:tabs>
        <w:rPr>
          <w:rFonts w:asciiTheme="minorHAnsi" w:hAnsiTheme="minorHAnsi"/>
          <w:b w:val="0"/>
          <w:noProof/>
          <w:lang w:eastAsia="en-US"/>
        </w:rPr>
      </w:pPr>
      <w:hyperlink w:anchor="_Toc24126688" w:history="1">
        <w:r w:rsidR="00030EDA" w:rsidRPr="005406A7">
          <w:rPr>
            <w:rStyle w:val="Hyperlink"/>
            <w:rFonts w:ascii="Calibri" w:hAnsi="Calibri" w:cs="Calibri"/>
            <w:noProof/>
            <w:spacing w:val="2"/>
          </w:rPr>
          <w:t>Proposal 16</w:t>
        </w:r>
        <w:r w:rsidR="00030EDA">
          <w:rPr>
            <w:rFonts w:asciiTheme="minorHAnsi" w:hAnsiTheme="minorHAnsi"/>
            <w:b w:val="0"/>
            <w:noProof/>
            <w:lang w:eastAsia="en-US"/>
          </w:rPr>
          <w:tab/>
        </w:r>
        <w:r w:rsidR="00030EDA" w:rsidRPr="005406A7">
          <w:rPr>
            <w:rStyle w:val="Hyperlink"/>
            <w:rFonts w:ascii="Calibri" w:hAnsi="Calibri" w:cs="Calibri"/>
            <w:noProof/>
            <w:spacing w:val="2"/>
          </w:rPr>
          <w:t>The value range for DL-PRS-ResourceSlotOffset is 0,1,… , 2047.</w:t>
        </w:r>
      </w:hyperlink>
    </w:p>
    <w:p w14:paraId="4202D839" w14:textId="32C5D429" w:rsidR="00030EDA" w:rsidRDefault="00AE68A6">
      <w:pPr>
        <w:pStyle w:val="TableofFigures"/>
        <w:tabs>
          <w:tab w:val="right" w:leader="dot" w:pos="9629"/>
        </w:tabs>
        <w:rPr>
          <w:rFonts w:asciiTheme="minorHAnsi" w:hAnsiTheme="minorHAnsi"/>
          <w:b w:val="0"/>
          <w:noProof/>
          <w:lang w:eastAsia="en-US"/>
        </w:rPr>
      </w:pPr>
      <w:hyperlink w:anchor="_Toc24126689" w:history="1">
        <w:r w:rsidR="00030EDA" w:rsidRPr="005406A7">
          <w:rPr>
            <w:rStyle w:val="Hyperlink"/>
            <w:noProof/>
          </w:rPr>
          <w:t>Proposal 17</w:t>
        </w:r>
        <w:r w:rsidR="00030EDA">
          <w:rPr>
            <w:rFonts w:asciiTheme="minorHAnsi" w:hAnsiTheme="minorHAnsi"/>
            <w:b w:val="0"/>
            <w:noProof/>
            <w:lang w:eastAsia="en-US"/>
          </w:rPr>
          <w:tab/>
        </w:r>
        <w:r w:rsidR="00030EDA" w:rsidRPr="005406A7">
          <w:rPr>
            <w:rStyle w:val="Hyperlink"/>
            <w:noProof/>
            <w:lang w:val="en-GB"/>
          </w:rPr>
          <w:t xml:space="preserve">The sequence initialization is </w:t>
        </w:r>
      </w:hyperlink>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init</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2</m:t>
            </m:r>
          </m:e>
          <m:sup>
            <m:r>
              <m:rPr>
                <m:sty m:val="b"/>
              </m:rPr>
              <w:rPr>
                <w:rFonts w:ascii="Cambria Math" w:hAnsi="Cambria Math"/>
              </w:rPr>
              <m:t>12</m:t>
            </m:r>
          </m:sup>
        </m:sSup>
        <m:d>
          <m:dPr>
            <m:ctrlPr>
              <w:rPr>
                <w:rFonts w:ascii="Cambria Math" w:hAnsi="Cambria Math"/>
              </w:rPr>
            </m:ctrlPr>
          </m:dPr>
          <m:e>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ID</m:t>
                </m:r>
              </m:sub>
              <m:sup>
                <m:r>
                  <m:rPr>
                    <m:sty m:val="b"/>
                  </m:rPr>
                  <w:rPr>
                    <w:rFonts w:ascii="Cambria Math" w:hAnsi="Cambria Math"/>
                  </w:rPr>
                  <m:t>PRS</m:t>
                </m:r>
              </m:sup>
            </m:sSubSup>
            <m:r>
              <m:rPr>
                <m:sty m:val="b"/>
              </m:rPr>
              <w:rPr>
                <w:rFonts w:ascii="Cambria Math" w:hAnsi="Cambria Math"/>
              </w:rPr>
              <m:t>+117</m:t>
            </m:r>
            <m:d>
              <m:dPr>
                <m:ctrlPr>
                  <w:rPr>
                    <w:rFonts w:ascii="Cambria Math" w:hAnsi="Cambria Math"/>
                  </w:rPr>
                </m:ctrlPr>
              </m:dPr>
              <m:e>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symb</m:t>
                    </m:r>
                  </m:sub>
                  <m:sup>
                    <m:r>
                      <m:rPr>
                        <m:sty m:val="b"/>
                      </m:rPr>
                      <w:rPr>
                        <w:rFonts w:ascii="Cambria Math" w:hAnsi="Cambria Math"/>
                      </w:rPr>
                      <m:t>slot</m:t>
                    </m:r>
                  </m:sup>
                </m:sSubSup>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s,f</m:t>
                    </m:r>
                  </m:sub>
                  <m:sup>
                    <m:r>
                      <m:rPr>
                        <m:sty m:val="b"/>
                      </m:rPr>
                      <w:rPr>
                        <w:rFonts w:ascii="Cambria Math" w:hAnsi="Cambria Math"/>
                      </w:rPr>
                      <m:t>μ</m:t>
                    </m:r>
                  </m:sup>
                </m:sSubSup>
                <m:r>
                  <m:rPr>
                    <m:sty m:val="b"/>
                  </m:rPr>
                  <w:rPr>
                    <w:rFonts w:ascii="Cambria Math" w:hAnsi="Cambria Math"/>
                  </w:rPr>
                  <m:t>+l</m:t>
                </m:r>
              </m:e>
            </m:d>
          </m:e>
        </m:d>
        <m:r>
          <m:rPr>
            <m:sty m:val="b"/>
          </m:rPr>
          <w:rPr>
            <w:rFonts w:ascii="Cambria Math" w:hAnsi="Cambria Math"/>
          </w:rPr>
          <m:t>+</m:t>
        </m:r>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symb</m:t>
            </m:r>
          </m:sub>
          <m:sup>
            <m:r>
              <m:rPr>
                <m:sty m:val="b"/>
              </m:rPr>
              <w:rPr>
                <w:rFonts w:ascii="Cambria Math" w:hAnsi="Cambria Math"/>
              </w:rPr>
              <m:t>slot</m:t>
            </m:r>
          </m:sup>
        </m:sSubSup>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s,f</m:t>
            </m:r>
          </m:sub>
          <m:sup>
            <m:r>
              <m:rPr>
                <m:sty m:val="b"/>
              </m:rPr>
              <w:rPr>
                <w:rFonts w:ascii="Cambria Math" w:hAnsi="Cambria Math"/>
              </w:rPr>
              <m:t>μ</m:t>
            </m:r>
          </m:sup>
        </m:sSubSup>
        <m:r>
          <m:rPr>
            <m:sty m:val="b"/>
          </m:rPr>
          <w:rPr>
            <w:rFonts w:ascii="Cambria Math" w:hAnsi="Cambria Math"/>
          </w:rPr>
          <m:t>+l+</m:t>
        </m:r>
        <m:d>
          <m:dPr>
            <m:ctrlPr>
              <w:rPr>
                <w:rFonts w:ascii="Cambria Math" w:hAnsi="Cambria Math"/>
              </w:rPr>
            </m:ctrlPr>
          </m:dPr>
          <m:e>
            <m:sSubSup>
              <m:sSubSupPr>
                <m:ctrlPr>
                  <w:rPr>
                    <w:rFonts w:ascii="Cambria Math" w:hAnsi="Cambria Math"/>
                  </w:rPr>
                </m:ctrlPr>
              </m:sSubSupPr>
              <m:e>
                <m:r>
                  <m:rPr>
                    <m:sty m:val="b"/>
                  </m:rPr>
                  <w:rPr>
                    <w:rFonts w:ascii="Cambria Math" w:hAnsi="Cambria Math"/>
                  </w:rPr>
                  <m:t>N</m:t>
                </m:r>
              </m:e>
              <m:sub>
                <m:r>
                  <m:rPr>
                    <m:sty m:val="b"/>
                  </m:rPr>
                  <w:rPr>
                    <w:rFonts w:ascii="Cambria Math" w:hAnsi="Cambria Math"/>
                  </w:rPr>
                  <m:t>ID</m:t>
                </m:r>
              </m:sub>
              <m:sup>
                <m:r>
                  <m:rPr>
                    <m:sty m:val="b"/>
                  </m:rPr>
                  <w:rPr>
                    <w:rFonts w:ascii="Cambria Math" w:hAnsi="Cambria Math"/>
                  </w:rPr>
                  <m:t>PRS</m:t>
                </m:r>
              </m:sup>
            </m:sSubSup>
            <m:r>
              <m:rPr>
                <m:sty m:val="b"/>
              </m:rPr>
              <w:rPr>
                <w:rFonts w:ascii="Cambria Math" w:hAnsi="Cambria Math"/>
              </w:rPr>
              <m:t xml:space="preserve"> mod 1857</m:t>
            </m:r>
          </m:e>
        </m:d>
      </m:oMath>
    </w:p>
    <w:p w14:paraId="022DC938" w14:textId="61D0284C" w:rsidR="00030EDA" w:rsidRDefault="00AE68A6">
      <w:pPr>
        <w:pStyle w:val="TableofFigures"/>
        <w:tabs>
          <w:tab w:val="right" w:leader="dot" w:pos="9629"/>
        </w:tabs>
        <w:rPr>
          <w:rFonts w:asciiTheme="minorHAnsi" w:hAnsiTheme="minorHAnsi"/>
          <w:b w:val="0"/>
          <w:noProof/>
          <w:lang w:eastAsia="en-US"/>
        </w:rPr>
      </w:pPr>
      <w:hyperlink w:anchor="_Toc24126690" w:history="1">
        <w:r w:rsidR="00030EDA" w:rsidRPr="005406A7">
          <w:rPr>
            <w:rStyle w:val="Hyperlink"/>
            <w:noProof/>
          </w:rPr>
          <w:t>Proposal 18</w:t>
        </w:r>
        <w:r w:rsidR="00030EDA">
          <w:rPr>
            <w:rFonts w:asciiTheme="minorHAnsi" w:hAnsiTheme="minorHAnsi"/>
            <w:b w:val="0"/>
            <w:noProof/>
            <w:lang w:eastAsia="en-US"/>
          </w:rPr>
          <w:tab/>
        </w:r>
        <w:r w:rsidR="00030EDA" w:rsidRPr="005406A7">
          <w:rPr>
            <w:rStyle w:val="Hyperlink"/>
            <w:noProof/>
          </w:rPr>
          <w:t>The PRS has one port.</w:t>
        </w:r>
      </w:hyperlink>
    </w:p>
    <w:p w14:paraId="318D19E6" w14:textId="5F41EF51" w:rsidR="00030EDA" w:rsidRDefault="00AE68A6">
      <w:pPr>
        <w:pStyle w:val="TableofFigures"/>
        <w:tabs>
          <w:tab w:val="right" w:leader="dot" w:pos="9629"/>
        </w:tabs>
        <w:rPr>
          <w:rFonts w:asciiTheme="minorHAnsi" w:hAnsiTheme="minorHAnsi"/>
          <w:b w:val="0"/>
          <w:noProof/>
          <w:lang w:eastAsia="en-US"/>
        </w:rPr>
      </w:pPr>
      <w:hyperlink w:anchor="_Toc24126691" w:history="1">
        <w:r w:rsidR="00030EDA" w:rsidRPr="005406A7">
          <w:rPr>
            <w:rStyle w:val="Hyperlink"/>
            <w:noProof/>
          </w:rPr>
          <w:t>Proposal 19</w:t>
        </w:r>
        <w:r w:rsidR="00030EDA">
          <w:rPr>
            <w:rFonts w:asciiTheme="minorHAnsi" w:hAnsiTheme="minorHAnsi"/>
            <w:b w:val="0"/>
            <w:noProof/>
            <w:lang w:eastAsia="en-US"/>
          </w:rPr>
          <w:tab/>
        </w:r>
        <w:r w:rsidR="00030EDA" w:rsidRPr="005406A7">
          <w:rPr>
            <w:rStyle w:val="Hyperlink"/>
            <w:noProof/>
          </w:rPr>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signaling.</w:t>
        </w:r>
      </w:hyperlink>
    </w:p>
    <w:p w14:paraId="0D275B03" w14:textId="745A9691" w:rsidR="00030EDA" w:rsidRDefault="00AE68A6">
      <w:pPr>
        <w:pStyle w:val="TableofFigures"/>
        <w:tabs>
          <w:tab w:val="right" w:leader="dot" w:pos="9629"/>
        </w:tabs>
        <w:rPr>
          <w:rFonts w:asciiTheme="minorHAnsi" w:hAnsiTheme="minorHAnsi"/>
          <w:b w:val="0"/>
          <w:noProof/>
          <w:lang w:eastAsia="en-US"/>
        </w:rPr>
      </w:pPr>
      <w:hyperlink w:anchor="_Toc24126692" w:history="1">
        <w:r w:rsidR="00030EDA" w:rsidRPr="005406A7">
          <w:rPr>
            <w:rStyle w:val="Hyperlink"/>
            <w:noProof/>
          </w:rPr>
          <w:t>Proposal 20</w:t>
        </w:r>
        <w:r w:rsidR="00030EDA">
          <w:rPr>
            <w:rFonts w:asciiTheme="minorHAnsi" w:hAnsiTheme="minorHAnsi"/>
            <w:b w:val="0"/>
            <w:noProof/>
            <w:lang w:eastAsia="en-US"/>
          </w:rPr>
          <w:tab/>
        </w:r>
        <w:r w:rsidR="00030EDA" w:rsidRPr="005406A7">
          <w:rPr>
            <w:rStyle w:val="Hyperlink"/>
            <w:noProof/>
          </w:rPr>
          <w:t>No DL PRS RE pattern to coexist with LTE CRS/PRS should be introduced but the introduction of the LTE PRS as an NR signal to allow NR only terminals to utilize an LTE PRS in a DNS scenario could be considered.</w:t>
        </w:r>
      </w:hyperlink>
    </w:p>
    <w:p w14:paraId="39DB2D06" w14:textId="43AAA878" w:rsidR="00030EDA" w:rsidRDefault="00AE68A6">
      <w:pPr>
        <w:pStyle w:val="TableofFigures"/>
        <w:tabs>
          <w:tab w:val="right" w:leader="dot" w:pos="9629"/>
        </w:tabs>
        <w:rPr>
          <w:rFonts w:asciiTheme="minorHAnsi" w:hAnsiTheme="minorHAnsi"/>
          <w:b w:val="0"/>
          <w:noProof/>
          <w:lang w:eastAsia="en-US"/>
        </w:rPr>
      </w:pPr>
      <w:hyperlink w:anchor="_Toc24126693" w:history="1">
        <w:r w:rsidR="00030EDA" w:rsidRPr="005406A7">
          <w:rPr>
            <w:rStyle w:val="Hyperlink"/>
            <w:noProof/>
          </w:rPr>
          <w:t>Proposal 21</w:t>
        </w:r>
        <w:r w:rsidR="00030EDA">
          <w:rPr>
            <w:rFonts w:asciiTheme="minorHAnsi" w:hAnsiTheme="minorHAnsi"/>
            <w:b w:val="0"/>
            <w:noProof/>
            <w:lang w:eastAsia="en-US"/>
          </w:rPr>
          <w:tab/>
        </w:r>
        <w:r w:rsidR="00030EDA" w:rsidRPr="005406A7">
          <w:rPr>
            <w:rStyle w:val="Hyperlink"/>
            <w:noProof/>
          </w:rPr>
          <w:t>The UE shall assume that a DL PRS is not transmitted on REs colliding with SSB and CORESETs transmitted from the same cell as the DL PRS.</w:t>
        </w:r>
      </w:hyperlink>
    </w:p>
    <w:p w14:paraId="285B1C18" w14:textId="7FC99EEF" w:rsidR="00030EDA" w:rsidRDefault="00AE68A6">
      <w:pPr>
        <w:pStyle w:val="TableofFigures"/>
        <w:tabs>
          <w:tab w:val="right" w:leader="dot" w:pos="9629"/>
        </w:tabs>
        <w:rPr>
          <w:rFonts w:asciiTheme="minorHAnsi" w:hAnsiTheme="minorHAnsi"/>
          <w:b w:val="0"/>
          <w:noProof/>
          <w:lang w:eastAsia="en-US"/>
        </w:rPr>
      </w:pPr>
      <w:hyperlink w:anchor="_Toc24126694" w:history="1">
        <w:r w:rsidR="00030EDA" w:rsidRPr="005406A7">
          <w:rPr>
            <w:rStyle w:val="Hyperlink"/>
            <w:noProof/>
          </w:rPr>
          <w:t>Proposal 22</w:t>
        </w:r>
        <w:r w:rsidR="00030EDA">
          <w:rPr>
            <w:rFonts w:asciiTheme="minorHAnsi" w:hAnsiTheme="minorHAnsi"/>
            <w:b w:val="0"/>
            <w:noProof/>
            <w:lang w:eastAsia="en-US"/>
          </w:rPr>
          <w:tab/>
        </w:r>
        <w:r w:rsidR="00030EDA" w:rsidRPr="005406A7">
          <w:rPr>
            <w:rStyle w:val="Hyperlink"/>
            <w:noProof/>
          </w:rPr>
          <w:t>A UE scheduled for DL data on PDSCH colliding and configured with DL PRS transmitted in the same cell shal rate match around the DL PRS. The detailed rate matching mechanism is FFS.</w:t>
        </w:r>
      </w:hyperlink>
    </w:p>
    <w:p w14:paraId="4A518130" w14:textId="497593E0" w:rsidR="00030EDA" w:rsidRDefault="00AE68A6">
      <w:pPr>
        <w:pStyle w:val="TableofFigures"/>
        <w:tabs>
          <w:tab w:val="right" w:leader="dot" w:pos="9629"/>
        </w:tabs>
        <w:rPr>
          <w:rFonts w:asciiTheme="minorHAnsi" w:hAnsiTheme="minorHAnsi"/>
          <w:b w:val="0"/>
          <w:noProof/>
          <w:lang w:eastAsia="en-US"/>
        </w:rPr>
      </w:pPr>
      <w:hyperlink w:anchor="_Toc24126695" w:history="1">
        <w:r w:rsidR="00030EDA" w:rsidRPr="005406A7">
          <w:rPr>
            <w:rStyle w:val="Hyperlink"/>
            <w:noProof/>
            <w:lang w:val="en-GB"/>
          </w:rPr>
          <w:t>Proposal 23</w:t>
        </w:r>
        <w:r w:rsidR="00030EDA">
          <w:rPr>
            <w:rFonts w:asciiTheme="minorHAnsi" w:hAnsiTheme="minorHAnsi"/>
            <w:b w:val="0"/>
            <w:noProof/>
            <w:lang w:eastAsia="en-US"/>
          </w:rPr>
          <w:tab/>
        </w:r>
        <w:r w:rsidR="00030EDA" w:rsidRPr="005406A7">
          <w:rPr>
            <w:rStyle w:val="Hyperlink"/>
            <w:noProof/>
            <w:lang w:val="en-GB"/>
          </w:rPr>
          <w:t>The UE Rx-Tx time difference measurement in the serving cell should be supported based on the SSB and TRS in the DL and the SRS in the uplink. The table, mapping signals to measurements, should be updated accordingly.</w:t>
        </w:r>
      </w:hyperlink>
    </w:p>
    <w:p w14:paraId="33D5D851" w14:textId="08D340D3" w:rsidR="00030EDA" w:rsidRDefault="00AE68A6">
      <w:pPr>
        <w:pStyle w:val="TableofFigures"/>
        <w:tabs>
          <w:tab w:val="right" w:leader="dot" w:pos="9629"/>
        </w:tabs>
        <w:rPr>
          <w:rFonts w:asciiTheme="minorHAnsi" w:hAnsiTheme="minorHAnsi"/>
          <w:b w:val="0"/>
          <w:noProof/>
          <w:lang w:eastAsia="en-US"/>
        </w:rPr>
      </w:pPr>
      <w:hyperlink w:anchor="_Toc24126696" w:history="1">
        <w:r w:rsidR="00030EDA" w:rsidRPr="005406A7">
          <w:rPr>
            <w:rStyle w:val="Hyperlink"/>
            <w:noProof/>
            <w:lang w:val="en-GB"/>
          </w:rPr>
          <w:t>Proposal 24</w:t>
        </w:r>
        <w:r w:rsidR="00030EDA">
          <w:rPr>
            <w:rFonts w:asciiTheme="minorHAnsi" w:hAnsiTheme="minorHAnsi"/>
            <w:b w:val="0"/>
            <w:noProof/>
            <w:lang w:eastAsia="en-US"/>
          </w:rPr>
          <w:tab/>
        </w:r>
        <w:r w:rsidR="00030EDA" w:rsidRPr="005406A7">
          <w:rPr>
            <w:rStyle w:val="Hyperlink"/>
            <w:noProof/>
            <w:lang w:val="en-GB"/>
          </w:rPr>
          <w:t>RAN1 should send an LS to RAN2 to inform RAN2 about the decision in Proposal 1 and also ask RAN2 to consider the UE Rx-Tx time difference measurement in the serving cell to be configured by RRC.</w:t>
        </w:r>
      </w:hyperlink>
    </w:p>
    <w:p w14:paraId="405CB9AA" w14:textId="0782C545" w:rsidR="006E1C82" w:rsidRPr="00CE0424" w:rsidRDefault="006E1C82" w:rsidP="006E1C82">
      <w:pPr>
        <w:pStyle w:val="BodyText"/>
        <w:rPr>
          <w:b/>
          <w:bCs/>
        </w:rPr>
      </w:pPr>
      <w:r>
        <w:rPr>
          <w:b/>
          <w:bCs/>
        </w:rPr>
        <w:fldChar w:fldCharType="end"/>
      </w:r>
      <w:r w:rsidRPr="00CE0424">
        <w:rPr>
          <w:b/>
          <w:bCs/>
        </w:rPr>
        <w:t xml:space="preserve"> </w:t>
      </w:r>
    </w:p>
    <w:p w14:paraId="577A265A" w14:textId="77777777" w:rsidR="00C01F33" w:rsidRPr="00CE0424" w:rsidRDefault="00C01F33" w:rsidP="006E062C"/>
    <w:p w14:paraId="041E34A6" w14:textId="77777777" w:rsidR="00F507D1" w:rsidRPr="00CE0424" w:rsidRDefault="00F507D1" w:rsidP="00CE0424">
      <w:pPr>
        <w:pStyle w:val="Heading1"/>
      </w:pPr>
      <w:bookmarkStart w:id="76" w:name="_In-sequence_SDU_delivery"/>
      <w:bookmarkEnd w:id="76"/>
      <w:r w:rsidRPr="00CE0424">
        <w:t>References</w:t>
      </w:r>
    </w:p>
    <w:bookmarkStart w:id="77" w:name="_Ref524868549"/>
    <w:bookmarkStart w:id="78" w:name="_Ref4422863"/>
    <w:bookmarkStart w:id="79" w:name="_Ref471775016"/>
    <w:bookmarkStart w:id="80" w:name="_Ref505694604"/>
    <w:bookmarkStart w:id="81" w:name="_Ref174151459"/>
    <w:bookmarkStart w:id="82" w:name="_Ref189809556"/>
    <w:p w14:paraId="7B344A58" w14:textId="74DCEBE6" w:rsidR="00BE6F61" w:rsidRPr="00335AA9" w:rsidRDefault="00BE6F61" w:rsidP="00BE6F61">
      <w:pPr>
        <w:pStyle w:val="Reference"/>
      </w:pPr>
      <w:r>
        <w:fldChar w:fldCharType="begin"/>
      </w:r>
      <w:r w:rsidRPr="00335AA9">
        <w:instrText xml:space="preserve"> HYPERLINK "http://www.3gpp.org/ftp/tsg_ran/TSG_RAN/TSGR_81/Docs/RP-182155.zip" </w:instrText>
      </w:r>
      <w:r>
        <w:fldChar w:fldCharType="separate"/>
      </w:r>
      <w:r w:rsidRPr="00335AA9">
        <w:t>RP-190752</w:t>
      </w:r>
      <w:r>
        <w:fldChar w:fldCharType="end"/>
      </w:r>
      <w:r w:rsidRPr="00335AA9">
        <w:t>, “New WID: NR Positioning Support”, Intel Corporation, Ericsson, Shenzhen, China, March, 201</w:t>
      </w:r>
      <w:bookmarkEnd w:id="77"/>
      <w:r w:rsidRPr="00335AA9">
        <w:t>9</w:t>
      </w:r>
      <w:bookmarkEnd w:id="78"/>
      <w:bookmarkEnd w:id="79"/>
      <w:bookmarkEnd w:id="80"/>
    </w:p>
    <w:p w14:paraId="20150882" w14:textId="77777777" w:rsidR="00BE6F61" w:rsidRPr="00335AA9" w:rsidRDefault="00BE6F61" w:rsidP="00BE6F61">
      <w:pPr>
        <w:pStyle w:val="Reference"/>
      </w:pPr>
      <w:r w:rsidRPr="00335AA9">
        <w:t>TR 38.855 V16.0.0 Study on NR positioning support, March 2019</w:t>
      </w:r>
    </w:p>
    <w:p w14:paraId="6E28B144" w14:textId="5665ECB9" w:rsidR="00BE6F61" w:rsidRDefault="00BE6F61" w:rsidP="00BE6F61">
      <w:pPr>
        <w:pStyle w:val="Reference"/>
      </w:pPr>
      <w:bookmarkStart w:id="83" w:name="_Ref7792724"/>
      <w:r w:rsidRPr="00335AA9">
        <w:t>R1</w:t>
      </w:r>
      <w:r w:rsidR="000459E2" w:rsidRPr="00335AA9">
        <w:t>-</w:t>
      </w:r>
      <w:r w:rsidRPr="00335AA9">
        <w:t>1907512 Design parameters for downlink positioning reference signals, Ericsson, May 2019, RAN1#97, Reno, USA</w:t>
      </w:r>
      <w:bookmarkEnd w:id="83"/>
    </w:p>
    <w:p w14:paraId="154C20E8" w14:textId="77777777" w:rsidR="00875360" w:rsidRPr="00875360" w:rsidRDefault="00875360" w:rsidP="00875360">
      <w:pPr>
        <w:pStyle w:val="Reference"/>
      </w:pPr>
      <w:r w:rsidRPr="00875360">
        <w:t>R1-1909278, "DL Reference Signals for NR Positioning", Qualcomm Incorporated</w:t>
      </w:r>
    </w:p>
    <w:p w14:paraId="1F376740" w14:textId="77777777" w:rsidR="00705DE0" w:rsidRDefault="00705DE0" w:rsidP="00875360">
      <w:pPr>
        <w:pStyle w:val="Reference"/>
        <w:numPr>
          <w:ilvl w:val="0"/>
          <w:numId w:val="0"/>
        </w:numPr>
        <w:ind w:left="567"/>
      </w:pPr>
    </w:p>
    <w:bookmarkEnd w:id="81"/>
    <w:bookmarkEnd w:id="82"/>
    <w:p w14:paraId="455155DF" w14:textId="77777777" w:rsidR="003A7EF3" w:rsidRPr="00335AA9" w:rsidRDefault="003A7EF3" w:rsidP="00CE0424">
      <w:pPr>
        <w:pStyle w:val="BodyText"/>
      </w:pPr>
    </w:p>
    <w:p w14:paraId="5C5821E1" w14:textId="77777777" w:rsidR="004015C8" w:rsidRPr="00335AA9" w:rsidRDefault="004015C8">
      <w:pPr>
        <w:rPr>
          <w:rFonts w:ascii="Arial" w:hAnsi="Arial"/>
          <w:lang w:eastAsia="zh-CN"/>
        </w:rPr>
      </w:pPr>
      <w:r w:rsidRPr="00335AA9">
        <w:br w:type="page"/>
      </w:r>
    </w:p>
    <w:p w14:paraId="3C1894B9" w14:textId="77777777" w:rsidR="004015C8" w:rsidRDefault="004015C8" w:rsidP="004015C8">
      <w:pPr>
        <w:pStyle w:val="3GPPH1"/>
        <w:tabs>
          <w:tab w:val="left" w:pos="720"/>
        </w:tabs>
        <w:ind w:left="0" w:firstLine="0"/>
        <w:rPr>
          <w:lang w:eastAsia="en-US"/>
        </w:rPr>
      </w:pPr>
      <w:r>
        <w:lastRenderedPageBreak/>
        <w:t>Appendix A: Simulation assumptions</w:t>
      </w:r>
    </w:p>
    <w:tbl>
      <w:tblPr>
        <w:tblStyle w:val="TableGrid"/>
        <w:tblW w:w="9493" w:type="dxa"/>
        <w:tblLook w:val="04A0" w:firstRow="1" w:lastRow="0" w:firstColumn="1" w:lastColumn="0" w:noHBand="0" w:noVBand="1"/>
      </w:tblPr>
      <w:tblGrid>
        <w:gridCol w:w="2830"/>
        <w:gridCol w:w="6663"/>
      </w:tblGrid>
      <w:tr w:rsidR="004015C8" w14:paraId="3479551E"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160E4AD6" w14:textId="77777777" w:rsidR="004015C8" w:rsidRDefault="004015C8">
            <w:pPr>
              <w:rPr>
                <w:b/>
              </w:rPr>
            </w:pPr>
            <w:r>
              <w:rPr>
                <w:b/>
              </w:rPr>
              <w:t>Parameter/Settings</w:t>
            </w:r>
          </w:p>
        </w:tc>
        <w:tc>
          <w:tcPr>
            <w:tcW w:w="6663" w:type="dxa"/>
            <w:tcBorders>
              <w:top w:val="single" w:sz="4" w:space="0" w:color="auto"/>
              <w:left w:val="single" w:sz="4" w:space="0" w:color="auto"/>
              <w:bottom w:val="single" w:sz="4" w:space="0" w:color="auto"/>
              <w:right w:val="single" w:sz="4" w:space="0" w:color="auto"/>
            </w:tcBorders>
            <w:hideMark/>
          </w:tcPr>
          <w:p w14:paraId="3D59AE1D" w14:textId="77777777" w:rsidR="004015C8" w:rsidRDefault="004015C8">
            <w:pPr>
              <w:rPr>
                <w:b/>
              </w:rPr>
            </w:pPr>
            <w:r>
              <w:rPr>
                <w:b/>
              </w:rPr>
              <w:t>Values/Remarks</w:t>
            </w:r>
          </w:p>
        </w:tc>
      </w:tr>
      <w:tr w:rsidR="004015C8" w14:paraId="6D9AC15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DC33DC9" w14:textId="77777777" w:rsidR="004015C8" w:rsidRDefault="004015C8">
            <w:r>
              <w:t>Carrier Frequency</w:t>
            </w:r>
          </w:p>
        </w:tc>
        <w:tc>
          <w:tcPr>
            <w:tcW w:w="6663" w:type="dxa"/>
            <w:tcBorders>
              <w:top w:val="single" w:sz="4" w:space="0" w:color="auto"/>
              <w:left w:val="single" w:sz="4" w:space="0" w:color="auto"/>
              <w:bottom w:val="single" w:sz="4" w:space="0" w:color="auto"/>
              <w:right w:val="single" w:sz="4" w:space="0" w:color="auto"/>
            </w:tcBorders>
            <w:hideMark/>
          </w:tcPr>
          <w:p w14:paraId="36261259" w14:textId="77777777" w:rsidR="004015C8" w:rsidRDefault="004015C8">
            <w:r>
              <w:t>FR1 (2 GHz)</w:t>
            </w:r>
          </w:p>
        </w:tc>
      </w:tr>
      <w:tr w:rsidR="004015C8" w14:paraId="1A8D11AB"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4F8EF3D" w14:textId="77777777" w:rsidR="004015C8" w:rsidRDefault="004015C8">
            <w:r>
              <w:t>Subcarrier Spacing</w:t>
            </w:r>
          </w:p>
        </w:tc>
        <w:tc>
          <w:tcPr>
            <w:tcW w:w="6663" w:type="dxa"/>
            <w:tcBorders>
              <w:top w:val="single" w:sz="4" w:space="0" w:color="auto"/>
              <w:left w:val="single" w:sz="4" w:space="0" w:color="auto"/>
              <w:bottom w:val="single" w:sz="4" w:space="0" w:color="auto"/>
              <w:right w:val="single" w:sz="4" w:space="0" w:color="auto"/>
            </w:tcBorders>
            <w:hideMark/>
          </w:tcPr>
          <w:p w14:paraId="3CFEEB13" w14:textId="77777777" w:rsidR="004015C8" w:rsidRDefault="004015C8">
            <w:r>
              <w:t>30 kHz</w:t>
            </w:r>
          </w:p>
        </w:tc>
      </w:tr>
      <w:tr w:rsidR="004015C8" w14:paraId="1518B41C"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0EB97D3" w14:textId="77777777" w:rsidR="004015C8" w:rsidRDefault="004015C8">
            <w:r>
              <w:t>PRS bandwidth</w:t>
            </w:r>
          </w:p>
        </w:tc>
        <w:tc>
          <w:tcPr>
            <w:tcW w:w="6663" w:type="dxa"/>
            <w:tcBorders>
              <w:top w:val="single" w:sz="4" w:space="0" w:color="auto"/>
              <w:left w:val="single" w:sz="4" w:space="0" w:color="auto"/>
              <w:bottom w:val="single" w:sz="4" w:space="0" w:color="auto"/>
              <w:right w:val="single" w:sz="4" w:space="0" w:color="auto"/>
            </w:tcBorders>
            <w:hideMark/>
          </w:tcPr>
          <w:p w14:paraId="592C5729" w14:textId="77777777" w:rsidR="004015C8" w:rsidRDefault="004015C8">
            <w:r>
              <w:t>100 MHz (275 PRBs)</w:t>
            </w:r>
          </w:p>
        </w:tc>
      </w:tr>
      <w:tr w:rsidR="004015C8" w14:paraId="23CAECF9"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FC26572" w14:textId="77777777" w:rsidR="004015C8" w:rsidRDefault="004015C8">
            <w:pPr>
              <w:tabs>
                <w:tab w:val="left" w:pos="508"/>
              </w:tabs>
            </w:pPr>
            <w:r>
              <w:t>PRS Signals</w:t>
            </w:r>
          </w:p>
        </w:tc>
        <w:tc>
          <w:tcPr>
            <w:tcW w:w="6663" w:type="dxa"/>
            <w:tcBorders>
              <w:top w:val="single" w:sz="4" w:space="0" w:color="auto"/>
              <w:left w:val="single" w:sz="4" w:space="0" w:color="auto"/>
              <w:bottom w:val="single" w:sz="4" w:space="0" w:color="auto"/>
              <w:right w:val="single" w:sz="4" w:space="0" w:color="auto"/>
            </w:tcBorders>
            <w:hideMark/>
          </w:tcPr>
          <w:p w14:paraId="11EF76F1" w14:textId="77777777" w:rsidR="004015C8" w:rsidRDefault="004015C8" w:rsidP="008827BB">
            <w:pPr>
              <w:pStyle w:val="ListParagraph"/>
              <w:spacing w:before="120"/>
              <w:ind w:left="464"/>
              <w:contextualSpacing/>
              <w:jc w:val="both"/>
            </w:pPr>
            <w:r>
              <w:t>NR-PRS</w:t>
            </w:r>
          </w:p>
          <w:p w14:paraId="2AB2C103" w14:textId="77777777" w:rsidR="004015C8" w:rsidRDefault="004015C8" w:rsidP="00B15284">
            <w:pPr>
              <w:pStyle w:val="ListParagraph"/>
              <w:numPr>
                <w:ilvl w:val="0"/>
                <w:numId w:val="23"/>
              </w:numPr>
              <w:spacing w:before="120"/>
              <w:contextualSpacing/>
              <w:jc w:val="both"/>
            </w:pPr>
            <w:r>
              <w:t>Comb-1</w:t>
            </w:r>
          </w:p>
          <w:p w14:paraId="26A3522E" w14:textId="77777777" w:rsidR="004015C8" w:rsidRDefault="004015C8" w:rsidP="00B15284">
            <w:pPr>
              <w:pStyle w:val="ListParagraph"/>
              <w:numPr>
                <w:ilvl w:val="0"/>
                <w:numId w:val="23"/>
              </w:numPr>
              <w:spacing w:before="120"/>
              <w:contextualSpacing/>
              <w:jc w:val="both"/>
            </w:pPr>
            <w:r>
              <w:t>Comb-4</w:t>
            </w:r>
          </w:p>
          <w:p w14:paraId="62946A21" w14:textId="77777777" w:rsidR="004015C8" w:rsidRDefault="004015C8" w:rsidP="00B15284">
            <w:pPr>
              <w:pStyle w:val="ListParagraph"/>
              <w:numPr>
                <w:ilvl w:val="0"/>
                <w:numId w:val="23"/>
              </w:numPr>
              <w:spacing w:before="120"/>
              <w:contextualSpacing/>
              <w:jc w:val="both"/>
            </w:pPr>
            <w:r>
              <w:t>Comb-6</w:t>
            </w:r>
          </w:p>
          <w:p w14:paraId="72B84F66" w14:textId="77777777" w:rsidR="004015C8" w:rsidRDefault="004015C8" w:rsidP="00B15284">
            <w:pPr>
              <w:pStyle w:val="ListParagraph"/>
              <w:numPr>
                <w:ilvl w:val="0"/>
                <w:numId w:val="23"/>
              </w:numPr>
              <w:spacing w:before="120"/>
              <w:contextualSpacing/>
              <w:jc w:val="both"/>
            </w:pPr>
            <w:r>
              <w:t>Comb-12</w:t>
            </w:r>
          </w:p>
        </w:tc>
      </w:tr>
      <w:tr w:rsidR="004015C8" w:rsidRPr="00893A8B" w14:paraId="50B35FE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AF1DC1B" w14:textId="77777777" w:rsidR="004015C8" w:rsidRDefault="004015C8">
            <w:r>
              <w:t>Scenarios</w:t>
            </w:r>
          </w:p>
        </w:tc>
        <w:tc>
          <w:tcPr>
            <w:tcW w:w="6663" w:type="dxa"/>
            <w:tcBorders>
              <w:top w:val="single" w:sz="4" w:space="0" w:color="auto"/>
              <w:left w:val="single" w:sz="4" w:space="0" w:color="auto"/>
              <w:bottom w:val="single" w:sz="4" w:space="0" w:color="auto"/>
              <w:right w:val="single" w:sz="4" w:space="0" w:color="auto"/>
            </w:tcBorders>
            <w:hideMark/>
          </w:tcPr>
          <w:p w14:paraId="6B95D4DE" w14:textId="77777777" w:rsidR="004015C8" w:rsidRDefault="004015C8" w:rsidP="00B15284">
            <w:pPr>
              <w:pStyle w:val="ListParagraph"/>
              <w:numPr>
                <w:ilvl w:val="0"/>
                <w:numId w:val="24"/>
              </w:numPr>
              <w:spacing w:before="120"/>
              <w:ind w:left="464"/>
              <w:contextualSpacing/>
              <w:jc w:val="both"/>
            </w:pPr>
            <w:r>
              <w:t>Urban Macro (UMa)</w:t>
            </w:r>
          </w:p>
          <w:p w14:paraId="6E14396A" w14:textId="77777777" w:rsidR="004015C8" w:rsidRDefault="004015C8" w:rsidP="00B15284">
            <w:pPr>
              <w:pStyle w:val="ListParagraph"/>
              <w:numPr>
                <w:ilvl w:val="0"/>
                <w:numId w:val="25"/>
              </w:numPr>
              <w:spacing w:before="120"/>
              <w:ind w:left="1173"/>
              <w:contextualSpacing/>
              <w:jc w:val="both"/>
            </w:pPr>
            <w:r>
              <w:t>Number of sites: 19 (3 sector deployment)</w:t>
            </w:r>
          </w:p>
          <w:p w14:paraId="18EB7F96" w14:textId="77777777" w:rsidR="004015C8" w:rsidRDefault="004015C8" w:rsidP="00B15284">
            <w:pPr>
              <w:pStyle w:val="ListParagraph"/>
              <w:numPr>
                <w:ilvl w:val="0"/>
                <w:numId w:val="25"/>
              </w:numPr>
              <w:spacing w:before="120"/>
              <w:ind w:left="1173"/>
              <w:contextualSpacing/>
              <w:jc w:val="both"/>
            </w:pPr>
            <w:r>
              <w:t>Inter site distance: 500 m</w:t>
            </w:r>
          </w:p>
          <w:p w14:paraId="1D8A5C82" w14:textId="77777777" w:rsidR="004015C8" w:rsidRDefault="004015C8" w:rsidP="00B15284">
            <w:pPr>
              <w:pStyle w:val="ListParagraph"/>
              <w:numPr>
                <w:ilvl w:val="0"/>
                <w:numId w:val="24"/>
              </w:numPr>
              <w:spacing w:before="120"/>
              <w:ind w:left="463"/>
              <w:contextualSpacing/>
              <w:jc w:val="both"/>
            </w:pPr>
            <w:r>
              <w:t>Urban Micro (UMi)</w:t>
            </w:r>
          </w:p>
          <w:p w14:paraId="600BB7D9" w14:textId="77777777" w:rsidR="004015C8" w:rsidRDefault="004015C8" w:rsidP="00B15284">
            <w:pPr>
              <w:pStyle w:val="ListParagraph"/>
              <w:numPr>
                <w:ilvl w:val="0"/>
                <w:numId w:val="26"/>
              </w:numPr>
              <w:spacing w:before="120"/>
              <w:contextualSpacing/>
              <w:jc w:val="both"/>
            </w:pPr>
            <w:r>
              <w:t>Number of sites: 19 (3 sector deployment)</w:t>
            </w:r>
          </w:p>
          <w:p w14:paraId="3C98EAC1" w14:textId="77777777" w:rsidR="004015C8" w:rsidRDefault="004015C8" w:rsidP="00B15284">
            <w:pPr>
              <w:pStyle w:val="ListParagraph"/>
              <w:numPr>
                <w:ilvl w:val="0"/>
                <w:numId w:val="26"/>
              </w:numPr>
              <w:spacing w:before="120"/>
              <w:contextualSpacing/>
              <w:jc w:val="both"/>
            </w:pPr>
            <w:r>
              <w:t>Inter site distance: 200 m</w:t>
            </w:r>
          </w:p>
          <w:p w14:paraId="5172CFAB" w14:textId="77777777" w:rsidR="004015C8" w:rsidRDefault="004015C8" w:rsidP="00B15284">
            <w:pPr>
              <w:pStyle w:val="ListParagraph"/>
              <w:numPr>
                <w:ilvl w:val="0"/>
                <w:numId w:val="24"/>
              </w:numPr>
              <w:spacing w:before="120"/>
              <w:ind w:left="463"/>
              <w:contextualSpacing/>
              <w:jc w:val="both"/>
            </w:pPr>
            <w:r>
              <w:t>Indoor Open Office (IOO)</w:t>
            </w:r>
          </w:p>
          <w:p w14:paraId="3C95BFFE" w14:textId="628941FE" w:rsidR="004015C8" w:rsidRDefault="004015C8" w:rsidP="00B15284">
            <w:pPr>
              <w:pStyle w:val="ListParagraph"/>
              <w:numPr>
                <w:ilvl w:val="0"/>
                <w:numId w:val="27"/>
              </w:numPr>
              <w:spacing w:before="120"/>
              <w:contextualSpacing/>
              <w:jc w:val="both"/>
            </w:pPr>
            <w:r>
              <w:t xml:space="preserve">Number of sites: </w:t>
            </w:r>
            <w:r w:rsidR="00A16322" w:rsidRPr="00832A4F">
              <w:rPr>
                <w:lang w:val="en-US"/>
              </w:rPr>
              <w:t>12</w:t>
            </w:r>
            <w:r>
              <w:t xml:space="preserve"> (single sector deployment)</w:t>
            </w:r>
          </w:p>
          <w:p w14:paraId="57F34A30" w14:textId="42105F58" w:rsidR="004015C8" w:rsidRDefault="004015C8" w:rsidP="00B15284">
            <w:pPr>
              <w:pStyle w:val="ListParagraph"/>
              <w:numPr>
                <w:ilvl w:val="0"/>
                <w:numId w:val="27"/>
              </w:numPr>
              <w:spacing w:before="120"/>
              <w:contextualSpacing/>
              <w:jc w:val="both"/>
            </w:pPr>
            <w:r>
              <w:t xml:space="preserve">Deployment area size: </w:t>
            </w:r>
            <w:r w:rsidR="00A16322" w:rsidRPr="00832A4F">
              <w:rPr>
                <w:lang w:val="en-US"/>
              </w:rPr>
              <w:t xml:space="preserve">120 m x </w:t>
            </w:r>
            <w:r w:rsidR="00A16322">
              <w:rPr>
                <w:lang w:val="en-US"/>
              </w:rPr>
              <w:t>50 m</w:t>
            </w:r>
          </w:p>
          <w:p w14:paraId="12B49566" w14:textId="39F81BCB" w:rsidR="00D8032B" w:rsidRPr="00832A4F" w:rsidRDefault="004015C8" w:rsidP="00B15284">
            <w:pPr>
              <w:pStyle w:val="ListParagraph"/>
              <w:numPr>
                <w:ilvl w:val="0"/>
                <w:numId w:val="27"/>
              </w:numPr>
              <w:spacing w:before="120"/>
              <w:contextualSpacing/>
              <w:jc w:val="both"/>
            </w:pPr>
            <w:r>
              <w:t>Inter site distance: 20 m</w:t>
            </w:r>
          </w:p>
          <w:p w14:paraId="34D43057" w14:textId="020D3B7B" w:rsidR="00370964" w:rsidRDefault="00370964" w:rsidP="00B15284">
            <w:pPr>
              <w:pStyle w:val="ListParagraph"/>
              <w:numPr>
                <w:ilvl w:val="0"/>
                <w:numId w:val="24"/>
              </w:numPr>
              <w:spacing w:before="120"/>
              <w:ind w:left="463"/>
              <w:contextualSpacing/>
              <w:jc w:val="both"/>
            </w:pPr>
            <w:r>
              <w:rPr>
                <w:lang w:val="en-US"/>
              </w:rPr>
              <w:t xml:space="preserve">Extended </w:t>
            </w:r>
            <w:r>
              <w:t>Indoor Open Office (</w:t>
            </w:r>
            <w:r>
              <w:rPr>
                <w:lang w:val="en-US"/>
              </w:rPr>
              <w:t>E</w:t>
            </w:r>
            <w:r>
              <w:t>IOO)</w:t>
            </w:r>
            <w:r w:rsidR="007D645C">
              <w:t>,</w:t>
            </w:r>
            <w:r w:rsidR="007D645C">
              <w:rPr>
                <w:lang w:val="en-US"/>
              </w:rPr>
              <w:t xml:space="preserve"> see layout in </w:t>
            </w:r>
            <w:r w:rsidR="007D645C">
              <w:rPr>
                <w:lang w:val="en-US"/>
              </w:rPr>
              <w:fldChar w:fldCharType="begin"/>
            </w:r>
            <w:r w:rsidR="007D645C">
              <w:rPr>
                <w:lang w:val="en-US"/>
              </w:rPr>
              <w:instrText xml:space="preserve"> REF _Ref16848311 \h </w:instrText>
            </w:r>
            <w:r w:rsidR="007D645C">
              <w:rPr>
                <w:lang w:val="en-US"/>
              </w:rPr>
            </w:r>
            <w:r w:rsidR="007D645C">
              <w:rPr>
                <w:lang w:val="en-US"/>
              </w:rPr>
              <w:fldChar w:fldCharType="separate"/>
            </w:r>
            <w:r w:rsidR="00BA3969" w:rsidRPr="00F7387A">
              <w:t xml:space="preserve">Figure </w:t>
            </w:r>
            <w:r w:rsidR="00BA3969">
              <w:rPr>
                <w:noProof/>
              </w:rPr>
              <w:t>25</w:t>
            </w:r>
            <w:r w:rsidR="007D645C">
              <w:rPr>
                <w:lang w:val="en-US"/>
              </w:rPr>
              <w:fldChar w:fldCharType="end"/>
            </w:r>
            <w:r w:rsidR="007D645C">
              <w:rPr>
                <w:lang w:val="en-US"/>
              </w:rPr>
              <w:t>.</w:t>
            </w:r>
          </w:p>
          <w:p w14:paraId="4B4F3B9E" w14:textId="27F84292" w:rsidR="00370964" w:rsidRDefault="00370964" w:rsidP="00B15284">
            <w:pPr>
              <w:pStyle w:val="ListParagraph"/>
              <w:numPr>
                <w:ilvl w:val="0"/>
                <w:numId w:val="27"/>
              </w:numPr>
              <w:spacing w:before="120"/>
              <w:contextualSpacing/>
              <w:jc w:val="both"/>
            </w:pPr>
            <w:r>
              <w:t>Number of sites:</w:t>
            </w:r>
            <w:r w:rsidRPr="003B0F89">
              <w:rPr>
                <w:lang w:val="en-US"/>
              </w:rPr>
              <w:t xml:space="preserve"> 20</w:t>
            </w:r>
            <w:r>
              <w:t xml:space="preserve"> (single sector deployment)</w:t>
            </w:r>
          </w:p>
          <w:p w14:paraId="39AEF736" w14:textId="53617FC7" w:rsidR="00370964" w:rsidRDefault="00370964" w:rsidP="00B15284">
            <w:pPr>
              <w:pStyle w:val="ListParagraph"/>
              <w:numPr>
                <w:ilvl w:val="0"/>
                <w:numId w:val="27"/>
              </w:numPr>
              <w:spacing w:before="120"/>
              <w:contextualSpacing/>
              <w:jc w:val="both"/>
            </w:pPr>
            <w:r>
              <w:t>Deployment area size:</w:t>
            </w:r>
            <w:r>
              <w:rPr>
                <w:lang w:val="en-US"/>
              </w:rPr>
              <w:t xml:space="preserve"> 200 m x 50 m</w:t>
            </w:r>
          </w:p>
          <w:p w14:paraId="2B720841" w14:textId="499603D8" w:rsidR="00370964" w:rsidRDefault="00370964" w:rsidP="00B15284">
            <w:pPr>
              <w:pStyle w:val="ListParagraph"/>
              <w:numPr>
                <w:ilvl w:val="0"/>
                <w:numId w:val="27"/>
              </w:numPr>
              <w:spacing w:before="120"/>
              <w:contextualSpacing/>
              <w:jc w:val="both"/>
            </w:pPr>
            <w:r>
              <w:t xml:space="preserve">Inter site distance: </w:t>
            </w:r>
            <w:r>
              <w:rPr>
                <w:lang w:val="en-US"/>
              </w:rPr>
              <w:t>X</w:t>
            </w:r>
            <w:r w:rsidR="003041A8">
              <w:rPr>
                <w:lang w:val="en-US"/>
              </w:rPr>
              <w:t>-</w:t>
            </w:r>
            <w:r>
              <w:rPr>
                <w:lang w:val="en-US"/>
              </w:rPr>
              <w:t>ISD = 25 m and Y</w:t>
            </w:r>
            <w:r w:rsidR="003041A8">
              <w:rPr>
                <w:lang w:val="en-US"/>
              </w:rPr>
              <w:t>-</w:t>
            </w:r>
            <w:r>
              <w:rPr>
                <w:lang w:val="en-US"/>
              </w:rPr>
              <w:t>ISD = 25 m and 50 m</w:t>
            </w:r>
          </w:p>
        </w:tc>
      </w:tr>
      <w:tr w:rsidR="004015C8" w:rsidRPr="00FC74B3" w14:paraId="69CE1BC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0C732D43" w14:textId="77777777" w:rsidR="004015C8" w:rsidRDefault="004015C8">
            <w:r>
              <w:t>UE dropping procedure</w:t>
            </w:r>
          </w:p>
        </w:tc>
        <w:tc>
          <w:tcPr>
            <w:tcW w:w="6663" w:type="dxa"/>
            <w:tcBorders>
              <w:top w:val="single" w:sz="4" w:space="0" w:color="auto"/>
              <w:left w:val="single" w:sz="4" w:space="0" w:color="auto"/>
              <w:bottom w:val="single" w:sz="4" w:space="0" w:color="auto"/>
              <w:right w:val="single" w:sz="4" w:space="0" w:color="auto"/>
            </w:tcBorders>
            <w:hideMark/>
          </w:tcPr>
          <w:p w14:paraId="399C1EFC" w14:textId="77777777" w:rsidR="004015C8" w:rsidRDefault="004015C8" w:rsidP="00B15284">
            <w:pPr>
              <w:pStyle w:val="ListParagraph"/>
              <w:numPr>
                <w:ilvl w:val="0"/>
                <w:numId w:val="28"/>
              </w:numPr>
              <w:spacing w:before="120"/>
              <w:contextualSpacing/>
              <w:jc w:val="both"/>
            </w:pPr>
            <w:r>
              <w:t>UMa: 50% indoor and 100% outdoor. Indoor UE speed: 3 kmph. Outdoor UE speed: 60 kmph. All UEs dropped at the central cell of the deployment.</w:t>
            </w:r>
          </w:p>
          <w:p w14:paraId="355D7381" w14:textId="77777777" w:rsidR="004015C8" w:rsidRDefault="004015C8" w:rsidP="00B15284">
            <w:pPr>
              <w:pStyle w:val="ListParagraph"/>
              <w:numPr>
                <w:ilvl w:val="0"/>
                <w:numId w:val="28"/>
              </w:numPr>
              <w:spacing w:before="120"/>
              <w:contextualSpacing/>
              <w:jc w:val="both"/>
            </w:pPr>
            <w:r>
              <w:t>UMi: All UEs outdoor. UE speed: 3 kmph. All UEs dropped at the central cell of the deployment.</w:t>
            </w:r>
          </w:p>
          <w:p w14:paraId="5D24DA0D" w14:textId="77777777" w:rsidR="004015C8" w:rsidRDefault="004015C8" w:rsidP="00B15284">
            <w:pPr>
              <w:pStyle w:val="ListParagraph"/>
              <w:numPr>
                <w:ilvl w:val="0"/>
                <w:numId w:val="28"/>
              </w:numPr>
              <w:spacing w:before="120"/>
              <w:contextualSpacing/>
              <w:jc w:val="both"/>
            </w:pPr>
            <w:r>
              <w:t>IOO: All UEs indoor. UE speed: 3 kmph. UEs dropped uniformly distributed within the deployment area.</w:t>
            </w:r>
          </w:p>
        </w:tc>
      </w:tr>
      <w:tr w:rsidR="004015C8" w:rsidRPr="00893A8B" w14:paraId="6D05E37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30CB98D" w14:textId="77777777" w:rsidR="004015C8" w:rsidRDefault="004015C8">
            <w:r>
              <w:t>Interference</w:t>
            </w:r>
          </w:p>
        </w:tc>
        <w:tc>
          <w:tcPr>
            <w:tcW w:w="6663" w:type="dxa"/>
            <w:tcBorders>
              <w:top w:val="single" w:sz="4" w:space="0" w:color="auto"/>
              <w:left w:val="single" w:sz="4" w:space="0" w:color="auto"/>
              <w:bottom w:val="single" w:sz="4" w:space="0" w:color="auto"/>
              <w:right w:val="single" w:sz="4" w:space="0" w:color="auto"/>
            </w:tcBorders>
            <w:hideMark/>
          </w:tcPr>
          <w:p w14:paraId="3A370D4C" w14:textId="775E463A" w:rsidR="004015C8" w:rsidRPr="00335AA9" w:rsidRDefault="004015C8">
            <w:r w:rsidRPr="00335AA9">
              <w:t>All simulations are done to evaluate performance of PRSs in case of interference. For UMa and UMi, sectors within a site are allocated the same comb offset and cyclic shift. Different sites are allocated different comb offsets and cyclic shifts according to the reuse plans in</w:t>
            </w:r>
            <w:r w:rsidR="00230BAC" w:rsidRPr="00335AA9">
              <w:t xml:space="preserve"> </w:t>
            </w:r>
            <w:r w:rsidR="00230BAC">
              <w:fldChar w:fldCharType="begin"/>
            </w:r>
            <w:r w:rsidR="00230BAC" w:rsidRPr="00335AA9">
              <w:instrText xml:space="preserve"> REF _Ref16871670 \h </w:instrText>
            </w:r>
            <w:r w:rsidR="00230BAC">
              <w:fldChar w:fldCharType="separate"/>
            </w:r>
            <w:r w:rsidR="00BA3969" w:rsidRPr="00335AA9">
              <w:t xml:space="preserve">Figure </w:t>
            </w:r>
            <w:r w:rsidR="00BA3969" w:rsidRPr="00335AA9">
              <w:rPr>
                <w:noProof/>
              </w:rPr>
              <w:t>24</w:t>
            </w:r>
            <w:r w:rsidR="00230BAC">
              <w:fldChar w:fldCharType="end"/>
            </w:r>
            <w:r w:rsidRPr="00335AA9">
              <w:t xml:space="preserve">. </w:t>
            </w:r>
          </w:p>
        </w:tc>
      </w:tr>
    </w:tbl>
    <w:p w14:paraId="15F52C2C" w14:textId="77777777" w:rsidR="004015C8" w:rsidRPr="00335AA9" w:rsidRDefault="004015C8" w:rsidP="004015C8">
      <w:pPr>
        <w:pStyle w:val="3GPPText"/>
      </w:pPr>
    </w:p>
    <w:p w14:paraId="79AC4DE7" w14:textId="77777777" w:rsidR="004015C8" w:rsidRDefault="004015C8" w:rsidP="004015C8">
      <w:pPr>
        <w:pStyle w:val="3GPPText"/>
        <w:keepNext/>
      </w:pPr>
      <w:r>
        <w:rPr>
          <w:noProof/>
        </w:rPr>
        <w:lastRenderedPageBreak/>
        <mc:AlternateContent>
          <mc:Choice Requires="wpg">
            <w:drawing>
              <wp:inline distT="0" distB="0" distL="0" distR="0" wp14:anchorId="48E379AA" wp14:editId="59BF3ACF">
                <wp:extent cx="6711315" cy="6696710"/>
                <wp:effectExtent l="0" t="19050" r="3810" b="0"/>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1315" cy="6696710"/>
                          <a:chOff x="0" y="0"/>
                          <a:chExt cx="67114" cy="66967"/>
                        </a:xfrm>
                      </wpg:grpSpPr>
                      <wpg:grpSp>
                        <wpg:cNvPr id="19" name="Group 31"/>
                        <wpg:cNvGrpSpPr>
                          <a:grpSpLocks/>
                        </wpg:cNvGrpSpPr>
                        <wpg:grpSpPr bwMode="auto">
                          <a:xfrm>
                            <a:off x="95" y="381"/>
                            <a:ext cx="30289" cy="25542"/>
                            <a:chOff x="0" y="0"/>
                            <a:chExt cx="30878" cy="26035"/>
                          </a:xfrm>
                        </wpg:grpSpPr>
                        <wps:wsp>
                          <wps:cNvPr id="20" name="Hexagon 7"/>
                          <wps:cNvSpPr>
                            <a:spLocks noChangeArrowheads="1"/>
                          </wps:cNvSpPr>
                          <wps:spPr bwMode="auto">
                            <a:xfrm rot="5400000">
                              <a:off x="15356"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6093EF5" w14:textId="77777777" w:rsidR="004218FD" w:rsidRDefault="004218FD" w:rsidP="004015C8">
                                <w:pPr>
                                  <w:jc w:val="center"/>
                                </w:pPr>
                              </w:p>
                            </w:txbxContent>
                          </wps:txbx>
                          <wps:bodyPr rot="0" vert="vert270" wrap="square" lIns="91440" tIns="45720" rIns="91440" bIns="45720" anchor="ctr" anchorCtr="0" upright="1">
                            <a:noAutofit/>
                          </wps:bodyPr>
                        </wps:wsp>
                        <wps:wsp>
                          <wps:cNvPr id="21" name="Hexagon 8"/>
                          <wps:cNvSpPr>
                            <a:spLocks noChangeArrowheads="1"/>
                          </wps:cNvSpPr>
                          <wps:spPr bwMode="auto">
                            <a:xfrm rot="5400000">
                              <a:off x="12277"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690F0EE" w14:textId="77777777" w:rsidR="004218FD" w:rsidRDefault="004218FD" w:rsidP="004015C8">
                                <w:pPr>
                                  <w:jc w:val="center"/>
                                </w:pPr>
                              </w:p>
                            </w:txbxContent>
                          </wps:txbx>
                          <wps:bodyPr rot="0" vert="vert270" wrap="square" lIns="91440" tIns="45720" rIns="91440" bIns="45720" anchor="ctr" anchorCtr="0" upright="1">
                            <a:noAutofit/>
                          </wps:bodyPr>
                        </wps:wsp>
                        <wps:wsp>
                          <wps:cNvPr id="22" name="Hexagon 12"/>
                          <wps:cNvSpPr>
                            <a:spLocks noChangeArrowheads="1"/>
                          </wps:cNvSpPr>
                          <wps:spPr bwMode="auto">
                            <a:xfrm rot="5400000">
                              <a:off x="9198" y="507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27A32747" w14:textId="77777777" w:rsidR="004218FD" w:rsidRDefault="004218FD" w:rsidP="004015C8">
                                <w:pPr>
                                  <w:jc w:val="center"/>
                                </w:pPr>
                              </w:p>
                            </w:txbxContent>
                          </wps:txbx>
                          <wps:bodyPr rot="0" vert="vert270" wrap="square" lIns="91440" tIns="45720" rIns="91440" bIns="45720" anchor="ctr" anchorCtr="0" upright="1">
                            <a:noAutofit/>
                          </wps:bodyPr>
                        </wps:wsp>
                        <wps:wsp>
                          <wps:cNvPr id="23" name="Hexagon 16"/>
                          <wps:cNvSpPr>
                            <a:spLocks noChangeArrowheads="1"/>
                          </wps:cNvSpPr>
                          <wps:spPr bwMode="auto">
                            <a:xfrm rot="5400000">
                              <a:off x="6119" y="9918"/>
                              <a:ext cx="6410" cy="6159"/>
                            </a:xfrm>
                            <a:prstGeom prst="hexagon">
                              <a:avLst>
                                <a:gd name="adj" fmla="val 24997"/>
                                <a:gd name="vf" fmla="val 115470"/>
                              </a:avLst>
                            </a:prstGeom>
                            <a:solidFill>
                              <a:srgbClr val="92D050"/>
                            </a:solidFill>
                            <a:ln w="12700">
                              <a:solidFill>
                                <a:schemeClr val="accent1">
                                  <a:lumMod val="50000"/>
                                  <a:lumOff val="0"/>
                                </a:schemeClr>
                              </a:solidFill>
                              <a:miter lim="800000"/>
                              <a:headEnd/>
                              <a:tailEnd/>
                            </a:ln>
                          </wps:spPr>
                          <wps:txbx>
                            <w:txbxContent>
                              <w:p w14:paraId="17406D25" w14:textId="77777777" w:rsidR="004218FD" w:rsidRDefault="004218FD" w:rsidP="004015C8">
                                <w:pPr>
                                  <w:jc w:val="center"/>
                                </w:pPr>
                              </w:p>
                            </w:txbxContent>
                          </wps:txbx>
                          <wps:bodyPr rot="0" vert="vert270" wrap="square" lIns="91440" tIns="45720" rIns="91440" bIns="45720" anchor="ctr" anchorCtr="0" upright="1">
                            <a:noAutofit/>
                          </wps:bodyPr>
                        </wps:wsp>
                        <wps:wsp>
                          <wps:cNvPr id="24" name="Hexagon 17"/>
                          <wps:cNvSpPr>
                            <a:spLocks noChangeArrowheads="1"/>
                          </wps:cNvSpPr>
                          <wps:spPr bwMode="auto">
                            <a:xfrm rot="5400000">
                              <a:off x="9198" y="1475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B5B00CF" w14:textId="77777777" w:rsidR="004218FD" w:rsidRDefault="004218FD" w:rsidP="004015C8">
                                <w:pPr>
                                  <w:jc w:val="center"/>
                                </w:pPr>
                              </w:p>
                            </w:txbxContent>
                          </wps:txbx>
                          <wps:bodyPr rot="0" vert="vert270" wrap="square" lIns="91440" tIns="45720" rIns="91440" bIns="45720" anchor="ctr" anchorCtr="0" upright="1">
                            <a:noAutofit/>
                          </wps:bodyPr>
                        </wps:wsp>
                        <wps:wsp>
                          <wps:cNvPr id="25" name="Hexagon 18"/>
                          <wps:cNvSpPr>
                            <a:spLocks noChangeArrowheads="1"/>
                          </wps:cNvSpPr>
                          <wps:spPr bwMode="auto">
                            <a:xfrm rot="5400000">
                              <a:off x="18435"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5848E042" w14:textId="77777777" w:rsidR="004218FD" w:rsidRDefault="004218FD" w:rsidP="004015C8">
                                <w:pPr>
                                  <w:jc w:val="center"/>
                                </w:pPr>
                              </w:p>
                            </w:txbxContent>
                          </wps:txbx>
                          <wps:bodyPr rot="0" vert="vert270" wrap="square" lIns="91440" tIns="45720" rIns="91440" bIns="45720" anchor="ctr" anchorCtr="0" upright="1">
                            <a:noAutofit/>
                          </wps:bodyPr>
                        </wps:wsp>
                        <wps:wsp>
                          <wps:cNvPr id="26" name="Hexagon 19"/>
                          <wps:cNvSpPr>
                            <a:spLocks noChangeArrowheads="1"/>
                          </wps:cNvSpPr>
                          <wps:spPr bwMode="auto">
                            <a:xfrm rot="5400000">
                              <a:off x="15356" y="14835"/>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1308D619" w14:textId="77777777" w:rsidR="004218FD" w:rsidRDefault="004218FD" w:rsidP="004015C8">
                                <w:pPr>
                                  <w:jc w:val="center"/>
                                </w:pPr>
                              </w:p>
                            </w:txbxContent>
                          </wps:txbx>
                          <wps:bodyPr rot="0" vert="vert270" wrap="square" lIns="91440" tIns="45720" rIns="91440" bIns="45720" anchor="ctr" anchorCtr="0" upright="1">
                            <a:noAutofit/>
                          </wps:bodyPr>
                        </wps:wsp>
                        <wps:wsp>
                          <wps:cNvPr id="27" name="Hexagon 20"/>
                          <wps:cNvSpPr>
                            <a:spLocks noChangeArrowheads="1"/>
                          </wps:cNvSpPr>
                          <wps:spPr bwMode="auto">
                            <a:xfrm rot="5400000">
                              <a:off x="21514" y="5003"/>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AA9BF8" w14:textId="77777777" w:rsidR="004218FD" w:rsidRDefault="004218FD" w:rsidP="004015C8">
                                <w:pPr>
                                  <w:jc w:val="center"/>
                                </w:pPr>
                              </w:p>
                            </w:txbxContent>
                          </wps:txbx>
                          <wps:bodyPr rot="0" vert="vert270" wrap="square" lIns="91440" tIns="45720" rIns="91440" bIns="45720" anchor="ctr" anchorCtr="0" upright="1">
                            <a:noAutofit/>
                          </wps:bodyPr>
                        </wps:wsp>
                        <wps:wsp>
                          <wps:cNvPr id="28" name="Hexagon 21"/>
                          <wps:cNvSpPr>
                            <a:spLocks noChangeArrowheads="1"/>
                          </wps:cNvSpPr>
                          <wps:spPr bwMode="auto">
                            <a:xfrm rot="5400000">
                              <a:off x="18435" y="20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247C8537" w14:textId="77777777" w:rsidR="004218FD" w:rsidRDefault="004218FD" w:rsidP="004015C8">
                                <w:pPr>
                                  <w:jc w:val="center"/>
                                </w:pPr>
                              </w:p>
                            </w:txbxContent>
                          </wps:txbx>
                          <wps:bodyPr rot="0" vert="vert270" wrap="square" lIns="91440" tIns="45720" rIns="91440" bIns="45720" anchor="ctr" anchorCtr="0" upright="1">
                            <a:noAutofit/>
                          </wps:bodyPr>
                        </wps:wsp>
                        <wps:wsp>
                          <wps:cNvPr id="29" name="Hexagon 22"/>
                          <wps:cNvSpPr>
                            <a:spLocks noChangeArrowheads="1"/>
                          </wps:cNvSpPr>
                          <wps:spPr bwMode="auto">
                            <a:xfrm rot="5400000">
                              <a:off x="12277" y="126"/>
                              <a:ext cx="6409" cy="6158"/>
                            </a:xfrm>
                            <a:prstGeom prst="hexagon">
                              <a:avLst>
                                <a:gd name="adj" fmla="val 24998"/>
                                <a:gd name="vf" fmla="val 115470"/>
                              </a:avLst>
                            </a:prstGeom>
                            <a:solidFill>
                              <a:srgbClr val="92D050"/>
                            </a:solidFill>
                            <a:ln w="12700">
                              <a:solidFill>
                                <a:schemeClr val="accent1">
                                  <a:lumMod val="50000"/>
                                  <a:lumOff val="0"/>
                                </a:schemeClr>
                              </a:solidFill>
                              <a:miter lim="800000"/>
                              <a:headEnd/>
                              <a:tailEnd/>
                            </a:ln>
                          </wps:spPr>
                          <wps:txbx>
                            <w:txbxContent>
                              <w:p w14:paraId="605DA72B" w14:textId="77777777" w:rsidR="004218FD" w:rsidRDefault="004218FD" w:rsidP="004015C8">
                                <w:pPr>
                                  <w:jc w:val="center"/>
                                </w:pPr>
                              </w:p>
                            </w:txbxContent>
                          </wps:txbx>
                          <wps:bodyPr rot="0" vert="vert270" wrap="square" lIns="91440" tIns="45720" rIns="91440" bIns="45720" anchor="ctr" anchorCtr="0" upright="1">
                            <a:noAutofit/>
                          </wps:bodyPr>
                        </wps:wsp>
                        <wps:wsp>
                          <wps:cNvPr id="30" name="Hexagon 23"/>
                          <wps:cNvSpPr>
                            <a:spLocks noChangeArrowheads="1"/>
                          </wps:cNvSpPr>
                          <wps:spPr bwMode="auto">
                            <a:xfrm rot="5400000">
                              <a:off x="6119" y="200"/>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890F673" w14:textId="77777777" w:rsidR="004218FD" w:rsidRDefault="004218FD" w:rsidP="004015C8">
                                <w:pPr>
                                  <w:jc w:val="center"/>
                                </w:pPr>
                              </w:p>
                            </w:txbxContent>
                          </wps:txbx>
                          <wps:bodyPr rot="0" vert="vert270" wrap="square" lIns="91440" tIns="45720" rIns="91440" bIns="45720" anchor="ctr" anchorCtr="0" upright="1">
                            <a:noAutofit/>
                          </wps:bodyPr>
                        </wps:wsp>
                        <wps:wsp>
                          <wps:cNvPr id="31" name="Hexagon 24"/>
                          <wps:cNvSpPr>
                            <a:spLocks noChangeArrowheads="1"/>
                          </wps:cNvSpPr>
                          <wps:spPr bwMode="auto">
                            <a:xfrm rot="5400000">
                              <a:off x="24594" y="9918"/>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63D35AC3" w14:textId="77777777" w:rsidR="004218FD" w:rsidRDefault="004218FD" w:rsidP="004015C8">
                                <w:pPr>
                                  <w:jc w:val="center"/>
                                </w:pPr>
                              </w:p>
                            </w:txbxContent>
                          </wps:txbx>
                          <wps:bodyPr rot="0" vert="vert270" wrap="square" lIns="91440" tIns="45720" rIns="91440" bIns="45720" anchor="ctr" anchorCtr="0" upright="1">
                            <a:noAutofit/>
                          </wps:bodyPr>
                        </wps:wsp>
                        <wps:wsp>
                          <wps:cNvPr id="32" name="Hexagon 25"/>
                          <wps:cNvSpPr>
                            <a:spLocks noChangeArrowheads="1"/>
                          </wps:cNvSpPr>
                          <wps:spPr bwMode="auto">
                            <a:xfrm rot="5400000">
                              <a:off x="21601" y="14835"/>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981CD3E" w14:textId="77777777" w:rsidR="004218FD" w:rsidRDefault="004218FD" w:rsidP="004015C8">
                                <w:pPr>
                                  <w:jc w:val="center"/>
                                </w:pPr>
                              </w:p>
                            </w:txbxContent>
                          </wps:txbx>
                          <wps:bodyPr rot="0" vert="vert270" wrap="square" lIns="91440" tIns="45720" rIns="91440" bIns="45720" anchor="ctr" anchorCtr="0" upright="1">
                            <a:noAutofit/>
                          </wps:bodyPr>
                        </wps:wsp>
                        <wps:wsp>
                          <wps:cNvPr id="33" name="Hexagon 26"/>
                          <wps:cNvSpPr>
                            <a:spLocks noChangeArrowheads="1"/>
                          </wps:cNvSpPr>
                          <wps:spPr bwMode="auto">
                            <a:xfrm rot="5400000">
                              <a:off x="18435" y="1975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B983540" w14:textId="77777777" w:rsidR="004218FD" w:rsidRDefault="004218FD" w:rsidP="004015C8">
                                <w:pPr>
                                  <w:jc w:val="center"/>
                                </w:pPr>
                              </w:p>
                            </w:txbxContent>
                          </wps:txbx>
                          <wps:bodyPr rot="0" vert="vert270" wrap="square" lIns="91440" tIns="45720" rIns="91440" bIns="45720" anchor="ctr" anchorCtr="0" upright="1">
                            <a:noAutofit/>
                          </wps:bodyPr>
                        </wps:wsp>
                        <wps:wsp>
                          <wps:cNvPr id="34" name="Hexagon 27"/>
                          <wps:cNvSpPr>
                            <a:spLocks noChangeArrowheads="1"/>
                          </wps:cNvSpPr>
                          <wps:spPr bwMode="auto">
                            <a:xfrm rot="5400000">
                              <a:off x="12190" y="19675"/>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80257AB" w14:textId="77777777" w:rsidR="004218FD" w:rsidRDefault="004218FD" w:rsidP="004015C8">
                                <w:pPr>
                                  <w:jc w:val="center"/>
                                </w:pPr>
                              </w:p>
                            </w:txbxContent>
                          </wps:txbx>
                          <wps:bodyPr rot="0" vert="vert270" wrap="square" lIns="91440" tIns="45720" rIns="91440" bIns="45720" anchor="ctr" anchorCtr="0" upright="1">
                            <a:noAutofit/>
                          </wps:bodyPr>
                        </wps:wsp>
                        <wps:wsp>
                          <wps:cNvPr id="35" name="Hexagon 28"/>
                          <wps:cNvSpPr>
                            <a:spLocks noChangeArrowheads="1"/>
                          </wps:cNvSpPr>
                          <wps:spPr bwMode="auto">
                            <a:xfrm rot="5400000">
                              <a:off x="6032" y="1959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0E85CCD6" w14:textId="77777777" w:rsidR="004218FD" w:rsidRDefault="004218FD" w:rsidP="004015C8">
                                <w:pPr>
                                  <w:jc w:val="center"/>
                                </w:pPr>
                              </w:p>
                            </w:txbxContent>
                          </wps:txbx>
                          <wps:bodyPr rot="0" vert="vert270" wrap="square" lIns="91440" tIns="45720" rIns="91440" bIns="45720" anchor="ctr" anchorCtr="0" upright="1">
                            <a:noAutofit/>
                          </wps:bodyPr>
                        </wps:wsp>
                        <wps:wsp>
                          <wps:cNvPr id="36" name="Hexagon 29"/>
                          <wps:cNvSpPr>
                            <a:spLocks noChangeArrowheads="1"/>
                          </wps:cNvSpPr>
                          <wps:spPr bwMode="auto">
                            <a:xfrm rot="5400000">
                              <a:off x="2953" y="1475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64FA51" w14:textId="77777777" w:rsidR="004218FD" w:rsidRDefault="004218FD" w:rsidP="004015C8">
                                <w:pPr>
                                  <w:jc w:val="center"/>
                                </w:pPr>
                              </w:p>
                            </w:txbxContent>
                          </wps:txbx>
                          <wps:bodyPr rot="0" vert="vert270" wrap="square" lIns="91440" tIns="45720" rIns="91440" bIns="45720" anchor="ctr" anchorCtr="0" upright="1">
                            <a:noAutofit/>
                          </wps:bodyPr>
                        </wps:wsp>
                        <wps:wsp>
                          <wps:cNvPr id="37" name="Hexagon 30"/>
                          <wps:cNvSpPr>
                            <a:spLocks noChangeArrowheads="1"/>
                          </wps:cNvSpPr>
                          <wps:spPr bwMode="auto">
                            <a:xfrm rot="5400000">
                              <a:off x="2953"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B88386D" w14:textId="77777777" w:rsidR="004218FD" w:rsidRDefault="004218FD" w:rsidP="004015C8">
                                <w:pPr>
                                  <w:jc w:val="center"/>
                                </w:pPr>
                              </w:p>
                            </w:txbxContent>
                          </wps:txbx>
                          <wps:bodyPr rot="0" vert="vert270" wrap="square" lIns="91440" tIns="45720" rIns="91440" bIns="45720" anchor="ctr" anchorCtr="0" upright="1">
                            <a:noAutofit/>
                          </wps:bodyPr>
                        </wps:wsp>
                        <wps:wsp>
                          <wps:cNvPr id="38" name="Hexagon 31"/>
                          <wps:cNvSpPr>
                            <a:spLocks noChangeArrowheads="1"/>
                          </wps:cNvSpPr>
                          <wps:spPr bwMode="auto">
                            <a:xfrm rot="5400000">
                              <a:off x="-126"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BD080FA" w14:textId="77777777" w:rsidR="004218FD" w:rsidRDefault="004218FD" w:rsidP="004015C8">
                                <w:pPr>
                                  <w:jc w:val="center"/>
                                </w:pPr>
                              </w:p>
                            </w:txbxContent>
                          </wps:txbx>
                          <wps:bodyPr rot="0" vert="vert270" wrap="square" lIns="91440" tIns="45720" rIns="91440" bIns="45720" anchor="ctr" anchorCtr="0" upright="1">
                            <a:noAutofit/>
                          </wps:bodyPr>
                        </wps:wsp>
                      </wpg:grpSp>
                      <wps:wsp>
                        <wps:cNvPr id="39" name="Text Box 32"/>
                        <wps:cNvSpPr txBox="1">
                          <a:spLocks noChangeArrowheads="1"/>
                        </wps:cNvSpPr>
                        <wps:spPr bwMode="auto">
                          <a:xfrm>
                            <a:off x="0" y="26574"/>
                            <a:ext cx="34061"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6FF34F" w14:textId="77777777" w:rsidR="004218FD" w:rsidRDefault="004218FD" w:rsidP="004015C8">
                              <w:pPr>
                                <w:jc w:val="center"/>
                              </w:pPr>
                              <w:r>
                                <w:t>PRS reuse ¼.</w:t>
                              </w:r>
                            </w:p>
                          </w:txbxContent>
                        </wps:txbx>
                        <wps:bodyPr rot="0" vert="horz" wrap="square" lIns="91440" tIns="45720" rIns="91440" bIns="45720" anchor="t" anchorCtr="0" upright="1">
                          <a:noAutofit/>
                        </wps:bodyPr>
                      </wps:wsp>
                      <wpg:grpSp>
                        <wpg:cNvPr id="40" name="Group 4"/>
                        <wpg:cNvGrpSpPr>
                          <a:grpSpLocks/>
                        </wpg:cNvGrpSpPr>
                        <wpg:grpSpPr bwMode="auto">
                          <a:xfrm>
                            <a:off x="32670" y="0"/>
                            <a:ext cx="30878" cy="26035"/>
                            <a:chOff x="0" y="0"/>
                            <a:chExt cx="30878" cy="26035"/>
                          </a:xfrm>
                        </wpg:grpSpPr>
                        <wps:wsp>
                          <wps:cNvPr id="41" name="Hexagon 34"/>
                          <wps:cNvSpPr>
                            <a:spLocks noChangeArrowheads="1"/>
                          </wps:cNvSpPr>
                          <wps:spPr bwMode="auto">
                            <a:xfrm rot="5400000">
                              <a:off x="15356" y="507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9FE1BF9" w14:textId="77777777" w:rsidR="004218FD" w:rsidRDefault="004218FD" w:rsidP="004015C8"/>
                            </w:txbxContent>
                          </wps:txbx>
                          <wps:bodyPr rot="0" vert="vert270" wrap="square" lIns="91440" tIns="45720" rIns="91440" bIns="45720" anchor="ctr" anchorCtr="0" upright="1">
                            <a:noAutofit/>
                          </wps:bodyPr>
                        </wps:wsp>
                        <wps:wsp>
                          <wps:cNvPr id="42" name="Hexagon 35"/>
                          <wps:cNvSpPr>
                            <a:spLocks noChangeArrowheads="1"/>
                          </wps:cNvSpPr>
                          <wps:spPr bwMode="auto">
                            <a:xfrm rot="5400000">
                              <a:off x="12277"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63647D3" w14:textId="77777777" w:rsidR="004218FD" w:rsidRDefault="004218FD" w:rsidP="004015C8">
                                <w:pPr>
                                  <w:jc w:val="center"/>
                                </w:pPr>
                              </w:p>
                            </w:txbxContent>
                          </wps:txbx>
                          <wps:bodyPr rot="0" vert="vert270" wrap="square" lIns="91440" tIns="45720" rIns="91440" bIns="45720" anchor="ctr" anchorCtr="0" upright="1">
                            <a:noAutofit/>
                          </wps:bodyPr>
                        </wps:wsp>
                        <wps:wsp>
                          <wps:cNvPr id="43" name="Hexagon 36"/>
                          <wps:cNvSpPr>
                            <a:spLocks noChangeArrowheads="1"/>
                          </wps:cNvSpPr>
                          <wps:spPr bwMode="auto">
                            <a:xfrm rot="5400000">
                              <a:off x="9198" y="507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2FD26DF0" w14:textId="77777777" w:rsidR="004218FD" w:rsidRDefault="004218FD" w:rsidP="004015C8">
                                <w:pPr>
                                  <w:jc w:val="center"/>
                                </w:pPr>
                              </w:p>
                            </w:txbxContent>
                          </wps:txbx>
                          <wps:bodyPr rot="0" vert="vert270" wrap="square" lIns="91440" tIns="45720" rIns="91440" bIns="45720" anchor="ctr" anchorCtr="0" upright="1">
                            <a:noAutofit/>
                          </wps:bodyPr>
                        </wps:wsp>
                        <wps:wsp>
                          <wps:cNvPr id="44" name="Hexagon 37"/>
                          <wps:cNvSpPr>
                            <a:spLocks noChangeArrowheads="1"/>
                          </wps:cNvSpPr>
                          <wps:spPr bwMode="auto">
                            <a:xfrm rot="5400000">
                              <a:off x="6119"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73DC8795" w14:textId="77777777" w:rsidR="004218FD" w:rsidRDefault="004218FD" w:rsidP="004015C8">
                                <w:pPr>
                                  <w:jc w:val="center"/>
                                </w:pPr>
                              </w:p>
                            </w:txbxContent>
                          </wps:txbx>
                          <wps:bodyPr rot="0" vert="vert270" wrap="square" lIns="91440" tIns="45720" rIns="91440" bIns="45720" anchor="ctr" anchorCtr="0" upright="1">
                            <a:noAutofit/>
                          </wps:bodyPr>
                        </wps:wsp>
                        <wps:wsp>
                          <wps:cNvPr id="45" name="Hexagon 38"/>
                          <wps:cNvSpPr>
                            <a:spLocks noChangeArrowheads="1"/>
                          </wps:cNvSpPr>
                          <wps:spPr bwMode="auto">
                            <a:xfrm rot="5400000">
                              <a:off x="9198" y="1475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6DBEA2E" w14:textId="77777777" w:rsidR="004218FD" w:rsidRDefault="004218FD" w:rsidP="004015C8">
                                <w:pPr>
                                  <w:jc w:val="center"/>
                                </w:pPr>
                              </w:p>
                            </w:txbxContent>
                          </wps:txbx>
                          <wps:bodyPr rot="0" vert="vert270" wrap="square" lIns="91440" tIns="45720" rIns="91440" bIns="45720" anchor="ctr" anchorCtr="0" upright="1">
                            <a:noAutofit/>
                          </wps:bodyPr>
                        </wps:wsp>
                        <wps:wsp>
                          <wps:cNvPr id="46" name="Hexagon 39"/>
                          <wps:cNvSpPr>
                            <a:spLocks noChangeArrowheads="1"/>
                          </wps:cNvSpPr>
                          <wps:spPr bwMode="auto">
                            <a:xfrm rot="5400000">
                              <a:off x="18435"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632B3BB0" w14:textId="77777777" w:rsidR="004218FD" w:rsidRDefault="004218FD" w:rsidP="004015C8">
                                <w:pPr>
                                  <w:jc w:val="center"/>
                                </w:pPr>
                              </w:p>
                            </w:txbxContent>
                          </wps:txbx>
                          <wps:bodyPr rot="0" vert="vert270" wrap="square" lIns="91440" tIns="45720" rIns="91440" bIns="45720" anchor="ctr" anchorCtr="0" upright="1">
                            <a:noAutofit/>
                          </wps:bodyPr>
                        </wps:wsp>
                        <wps:wsp>
                          <wps:cNvPr id="47" name="Hexagon 40"/>
                          <wps:cNvSpPr>
                            <a:spLocks noChangeArrowheads="1"/>
                          </wps:cNvSpPr>
                          <wps:spPr bwMode="auto">
                            <a:xfrm rot="5400000">
                              <a:off x="15356" y="14835"/>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90FD892" w14:textId="77777777" w:rsidR="004218FD" w:rsidRDefault="004218FD" w:rsidP="004015C8">
                                <w:pPr>
                                  <w:jc w:val="center"/>
                                </w:pPr>
                              </w:p>
                            </w:txbxContent>
                          </wps:txbx>
                          <wps:bodyPr rot="0" vert="vert270" wrap="square" lIns="91440" tIns="45720" rIns="91440" bIns="45720" anchor="ctr" anchorCtr="0" upright="1">
                            <a:noAutofit/>
                          </wps:bodyPr>
                        </wps:wsp>
                        <wps:wsp>
                          <wps:cNvPr id="48" name="Hexagon 41"/>
                          <wps:cNvSpPr>
                            <a:spLocks noChangeArrowheads="1"/>
                          </wps:cNvSpPr>
                          <wps:spPr bwMode="auto">
                            <a:xfrm rot="5400000">
                              <a:off x="21514" y="5003"/>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FD8FDE7" w14:textId="77777777" w:rsidR="004218FD" w:rsidRDefault="004218FD" w:rsidP="004015C8">
                                <w:pPr>
                                  <w:jc w:val="center"/>
                                </w:pPr>
                              </w:p>
                            </w:txbxContent>
                          </wps:txbx>
                          <wps:bodyPr rot="0" vert="vert270" wrap="square" lIns="91440" tIns="45720" rIns="91440" bIns="45720" anchor="ctr" anchorCtr="0" upright="1">
                            <a:noAutofit/>
                          </wps:bodyPr>
                        </wps:wsp>
                        <wps:wsp>
                          <wps:cNvPr id="49" name="Hexagon 42"/>
                          <wps:cNvSpPr>
                            <a:spLocks noChangeArrowheads="1"/>
                          </wps:cNvSpPr>
                          <wps:spPr bwMode="auto">
                            <a:xfrm rot="5400000">
                              <a:off x="18435" y="201"/>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D708D33" w14:textId="77777777" w:rsidR="004218FD" w:rsidRDefault="004218FD" w:rsidP="004015C8">
                                <w:pPr>
                                  <w:jc w:val="center"/>
                                </w:pPr>
                              </w:p>
                            </w:txbxContent>
                          </wps:txbx>
                          <wps:bodyPr rot="0" vert="vert270" wrap="square" lIns="91440" tIns="45720" rIns="91440" bIns="45720" anchor="ctr" anchorCtr="0" upright="1">
                            <a:noAutofit/>
                          </wps:bodyPr>
                        </wps:wsp>
                        <wps:wsp>
                          <wps:cNvPr id="50" name="Hexagon 43"/>
                          <wps:cNvSpPr>
                            <a:spLocks noChangeArrowheads="1"/>
                          </wps:cNvSpPr>
                          <wps:spPr bwMode="auto">
                            <a:xfrm rot="5400000">
                              <a:off x="12277" y="126"/>
                              <a:ext cx="6409" cy="6158"/>
                            </a:xfrm>
                            <a:prstGeom prst="hexagon">
                              <a:avLst>
                                <a:gd name="adj" fmla="val 24998"/>
                                <a:gd name="vf" fmla="val 115470"/>
                              </a:avLst>
                            </a:prstGeom>
                            <a:solidFill>
                              <a:srgbClr val="FFFF00"/>
                            </a:solidFill>
                            <a:ln w="12700">
                              <a:solidFill>
                                <a:schemeClr val="accent1">
                                  <a:lumMod val="50000"/>
                                  <a:lumOff val="0"/>
                                </a:schemeClr>
                              </a:solidFill>
                              <a:miter lim="800000"/>
                              <a:headEnd/>
                              <a:tailEnd/>
                            </a:ln>
                          </wps:spPr>
                          <wps:txbx>
                            <w:txbxContent>
                              <w:p w14:paraId="47A3C145" w14:textId="77777777" w:rsidR="004218FD" w:rsidRDefault="004218FD" w:rsidP="004015C8">
                                <w:pPr>
                                  <w:jc w:val="center"/>
                                </w:pPr>
                              </w:p>
                            </w:txbxContent>
                          </wps:txbx>
                          <wps:bodyPr rot="0" vert="vert270" wrap="square" lIns="91440" tIns="45720" rIns="91440" bIns="45720" anchor="ctr" anchorCtr="0" upright="1">
                            <a:noAutofit/>
                          </wps:bodyPr>
                        </wps:wsp>
                        <wps:wsp>
                          <wps:cNvPr id="51" name="Hexagon 44"/>
                          <wps:cNvSpPr>
                            <a:spLocks noChangeArrowheads="1"/>
                          </wps:cNvSpPr>
                          <wps:spPr bwMode="auto">
                            <a:xfrm rot="5400000">
                              <a:off x="6119" y="200"/>
                              <a:ext cx="6410" cy="6159"/>
                            </a:xfrm>
                            <a:prstGeom prst="hexagon">
                              <a:avLst>
                                <a:gd name="adj" fmla="val 24997"/>
                                <a:gd name="vf" fmla="val 115470"/>
                              </a:avLst>
                            </a:prstGeom>
                            <a:solidFill>
                              <a:srgbClr val="FFC000"/>
                            </a:solidFill>
                            <a:ln w="12700">
                              <a:solidFill>
                                <a:schemeClr val="accent1">
                                  <a:lumMod val="50000"/>
                                  <a:lumOff val="0"/>
                                </a:schemeClr>
                              </a:solidFill>
                              <a:miter lim="800000"/>
                              <a:headEnd/>
                              <a:tailEnd/>
                            </a:ln>
                          </wps:spPr>
                          <wps:txbx>
                            <w:txbxContent>
                              <w:p w14:paraId="092D1F0D" w14:textId="77777777" w:rsidR="004218FD" w:rsidRDefault="004218FD" w:rsidP="004015C8"/>
                            </w:txbxContent>
                          </wps:txbx>
                          <wps:bodyPr rot="0" vert="vert270" wrap="square" lIns="91440" tIns="45720" rIns="91440" bIns="45720" anchor="ctr" anchorCtr="0" upright="1">
                            <a:noAutofit/>
                          </wps:bodyPr>
                        </wps:wsp>
                        <wps:wsp>
                          <wps:cNvPr id="52" name="Hexagon 45"/>
                          <wps:cNvSpPr>
                            <a:spLocks noChangeArrowheads="1"/>
                          </wps:cNvSpPr>
                          <wps:spPr bwMode="auto">
                            <a:xfrm rot="5400000">
                              <a:off x="24594"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401369F1" w14:textId="77777777" w:rsidR="004218FD" w:rsidRDefault="004218FD" w:rsidP="004015C8">
                                <w:pPr>
                                  <w:jc w:val="center"/>
                                </w:pPr>
                              </w:p>
                            </w:txbxContent>
                          </wps:txbx>
                          <wps:bodyPr rot="0" vert="vert270" wrap="square" lIns="91440" tIns="45720" rIns="91440" bIns="45720" anchor="ctr" anchorCtr="0" upright="1">
                            <a:noAutofit/>
                          </wps:bodyPr>
                        </wps:wsp>
                        <wps:wsp>
                          <wps:cNvPr id="53" name="Hexagon 46"/>
                          <wps:cNvSpPr>
                            <a:spLocks noChangeArrowheads="1"/>
                          </wps:cNvSpPr>
                          <wps:spPr bwMode="auto">
                            <a:xfrm rot="5400000">
                              <a:off x="21601" y="14835"/>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3CAAEA7B" w14:textId="77777777" w:rsidR="004218FD" w:rsidRDefault="004218FD" w:rsidP="004015C8">
                                <w:pPr>
                                  <w:jc w:val="center"/>
                                </w:pPr>
                              </w:p>
                            </w:txbxContent>
                          </wps:txbx>
                          <wps:bodyPr rot="0" vert="vert270" wrap="square" lIns="91440" tIns="45720" rIns="91440" bIns="45720" anchor="ctr" anchorCtr="0" upright="1">
                            <a:noAutofit/>
                          </wps:bodyPr>
                        </wps:wsp>
                        <wps:wsp>
                          <wps:cNvPr id="54" name="Hexagon 47"/>
                          <wps:cNvSpPr>
                            <a:spLocks noChangeArrowheads="1"/>
                          </wps:cNvSpPr>
                          <wps:spPr bwMode="auto">
                            <a:xfrm rot="5400000">
                              <a:off x="18435" y="19751"/>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01B181E4" w14:textId="77777777" w:rsidR="004218FD" w:rsidRDefault="004218FD" w:rsidP="004015C8">
                                <w:pPr>
                                  <w:jc w:val="center"/>
                                </w:pPr>
                              </w:p>
                            </w:txbxContent>
                          </wps:txbx>
                          <wps:bodyPr rot="0" vert="vert270" wrap="square" lIns="91440" tIns="45720" rIns="91440" bIns="45720" anchor="ctr" anchorCtr="0" upright="1">
                            <a:noAutofit/>
                          </wps:bodyPr>
                        </wps:wsp>
                        <wps:wsp>
                          <wps:cNvPr id="55" name="Hexagon 48"/>
                          <wps:cNvSpPr>
                            <a:spLocks noChangeArrowheads="1"/>
                          </wps:cNvSpPr>
                          <wps:spPr bwMode="auto">
                            <a:xfrm rot="5400000">
                              <a:off x="12190" y="19675"/>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0D7B0A5D" w14:textId="77777777" w:rsidR="004218FD" w:rsidRDefault="004218FD" w:rsidP="004015C8">
                                <w:pPr>
                                  <w:jc w:val="center"/>
                                </w:pPr>
                              </w:p>
                            </w:txbxContent>
                          </wps:txbx>
                          <wps:bodyPr rot="0" vert="vert270" wrap="square" lIns="91440" tIns="45720" rIns="91440" bIns="45720" anchor="ctr" anchorCtr="0" upright="1">
                            <a:noAutofit/>
                          </wps:bodyPr>
                        </wps:wsp>
                        <wps:wsp>
                          <wps:cNvPr id="56" name="Hexagon 49"/>
                          <wps:cNvSpPr>
                            <a:spLocks noChangeArrowheads="1"/>
                          </wps:cNvSpPr>
                          <wps:spPr bwMode="auto">
                            <a:xfrm rot="5400000">
                              <a:off x="6032" y="1959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47E4E4AE" w14:textId="77777777" w:rsidR="004218FD" w:rsidRDefault="004218FD" w:rsidP="004015C8">
                                <w:pPr>
                                  <w:jc w:val="center"/>
                                </w:pPr>
                              </w:p>
                            </w:txbxContent>
                          </wps:txbx>
                          <wps:bodyPr rot="0" vert="vert270" wrap="square" lIns="91440" tIns="45720" rIns="91440" bIns="45720" anchor="ctr" anchorCtr="0" upright="1">
                            <a:noAutofit/>
                          </wps:bodyPr>
                        </wps:wsp>
                        <wps:wsp>
                          <wps:cNvPr id="57" name="Hexagon 50"/>
                          <wps:cNvSpPr>
                            <a:spLocks noChangeArrowheads="1"/>
                          </wps:cNvSpPr>
                          <wps:spPr bwMode="auto">
                            <a:xfrm rot="5400000">
                              <a:off x="2953" y="1475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486398CD" w14:textId="77777777" w:rsidR="004218FD" w:rsidRDefault="004218FD" w:rsidP="004015C8">
                                <w:pPr>
                                  <w:jc w:val="center"/>
                                </w:pPr>
                              </w:p>
                            </w:txbxContent>
                          </wps:txbx>
                          <wps:bodyPr rot="0" vert="vert270" wrap="square" lIns="91440" tIns="45720" rIns="91440" bIns="45720" anchor="ctr" anchorCtr="0" upright="1">
                            <a:noAutofit/>
                          </wps:bodyPr>
                        </wps:wsp>
                        <wps:wsp>
                          <wps:cNvPr id="58" name="Hexagon 51"/>
                          <wps:cNvSpPr>
                            <a:spLocks noChangeArrowheads="1"/>
                          </wps:cNvSpPr>
                          <wps:spPr bwMode="auto">
                            <a:xfrm rot="5400000">
                              <a:off x="2953" y="5079"/>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397E7427" w14:textId="77777777" w:rsidR="004218FD" w:rsidRDefault="004218FD" w:rsidP="004015C8">
                                <w:pPr>
                                  <w:jc w:val="center"/>
                                </w:pPr>
                              </w:p>
                            </w:txbxContent>
                          </wps:txbx>
                          <wps:bodyPr rot="0" vert="vert270" wrap="square" lIns="91440" tIns="45720" rIns="91440" bIns="45720" anchor="ctr" anchorCtr="0" upright="1">
                            <a:noAutofit/>
                          </wps:bodyPr>
                        </wps:wsp>
                        <wps:wsp>
                          <wps:cNvPr id="59" name="Hexagon 52"/>
                          <wps:cNvSpPr>
                            <a:spLocks noChangeArrowheads="1"/>
                          </wps:cNvSpPr>
                          <wps:spPr bwMode="auto">
                            <a:xfrm rot="5400000">
                              <a:off x="-126"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449DEBF9" w14:textId="77777777" w:rsidR="004218FD" w:rsidRDefault="004218FD" w:rsidP="004015C8">
                                <w:pPr>
                                  <w:jc w:val="center"/>
                                </w:pPr>
                              </w:p>
                            </w:txbxContent>
                          </wps:txbx>
                          <wps:bodyPr rot="0" vert="vert270" wrap="square" lIns="91440" tIns="45720" rIns="91440" bIns="45720" anchor="ctr" anchorCtr="0" upright="1">
                            <a:noAutofit/>
                          </wps:bodyPr>
                        </wps:wsp>
                      </wpg:grpSp>
                      <wps:wsp>
                        <wps:cNvPr id="60" name="Text Box 53"/>
                        <wps:cNvSpPr txBox="1">
                          <a:spLocks noChangeArrowheads="1"/>
                        </wps:cNvSpPr>
                        <wps:spPr bwMode="auto">
                          <a:xfrm>
                            <a:off x="33051" y="26479"/>
                            <a:ext cx="34063" cy="381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06C364" w14:textId="77777777" w:rsidR="004218FD" w:rsidRDefault="004218FD" w:rsidP="004015C8">
                              <w:pPr>
                                <w:jc w:val="center"/>
                              </w:pPr>
                              <w:r>
                                <w:t>PRS reuse 1/6.</w:t>
                              </w:r>
                            </w:p>
                          </w:txbxContent>
                        </wps:txbx>
                        <wps:bodyPr rot="0" vert="horz" wrap="square" lIns="91440" tIns="45720" rIns="91440" bIns="45720" anchor="t" anchorCtr="0" upright="1">
                          <a:noAutofit/>
                        </wps:bodyPr>
                      </wps:wsp>
                      <wpg:grpSp>
                        <wpg:cNvPr id="61" name="Group 6"/>
                        <wpg:cNvGrpSpPr>
                          <a:grpSpLocks/>
                        </wpg:cNvGrpSpPr>
                        <wpg:grpSpPr bwMode="auto">
                          <a:xfrm>
                            <a:off x="16287" y="34861"/>
                            <a:ext cx="30874" cy="26035"/>
                            <a:chOff x="0" y="0"/>
                            <a:chExt cx="30878" cy="26035"/>
                          </a:xfrm>
                        </wpg:grpSpPr>
                        <wps:wsp>
                          <wps:cNvPr id="62" name="Hexagon 55"/>
                          <wps:cNvSpPr>
                            <a:spLocks noChangeArrowheads="1"/>
                          </wps:cNvSpPr>
                          <wps:spPr bwMode="auto">
                            <a:xfrm rot="5400000">
                              <a:off x="15356" y="507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2179DD9" w14:textId="77777777" w:rsidR="004218FD" w:rsidRDefault="004218FD" w:rsidP="004015C8">
                                <w:pPr>
                                  <w:jc w:val="center"/>
                                </w:pPr>
                              </w:p>
                            </w:txbxContent>
                          </wps:txbx>
                          <wps:bodyPr rot="0" vert="vert270" wrap="square" lIns="91440" tIns="45720" rIns="91440" bIns="45720" anchor="ctr" anchorCtr="0" upright="1">
                            <a:noAutofit/>
                          </wps:bodyPr>
                        </wps:wsp>
                        <wps:wsp>
                          <wps:cNvPr id="63" name="Hexagon 56"/>
                          <wps:cNvSpPr>
                            <a:spLocks noChangeArrowheads="1"/>
                          </wps:cNvSpPr>
                          <wps:spPr bwMode="auto">
                            <a:xfrm rot="5400000">
                              <a:off x="12277" y="9919"/>
                              <a:ext cx="6410" cy="6158"/>
                            </a:xfrm>
                            <a:prstGeom prst="hexagon">
                              <a:avLst>
                                <a:gd name="adj" fmla="val 25001"/>
                                <a:gd name="vf" fmla="val 115470"/>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18E17302" w14:textId="77777777" w:rsidR="004218FD" w:rsidRDefault="004218FD" w:rsidP="004015C8">
                                <w:pPr>
                                  <w:jc w:val="center"/>
                                </w:pPr>
                              </w:p>
                            </w:txbxContent>
                          </wps:txbx>
                          <wps:bodyPr rot="0" vert="vert270" wrap="square" lIns="91440" tIns="45720" rIns="91440" bIns="45720" anchor="ctr" anchorCtr="0" upright="1">
                            <a:noAutofit/>
                          </wps:bodyPr>
                        </wps:wsp>
                        <wps:wsp>
                          <wps:cNvPr id="64" name="Hexagon 57"/>
                          <wps:cNvSpPr>
                            <a:spLocks noChangeArrowheads="1"/>
                          </wps:cNvSpPr>
                          <wps:spPr bwMode="auto">
                            <a:xfrm rot="5400000">
                              <a:off x="9198" y="5079"/>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28F0B6F0" w14:textId="77777777" w:rsidR="004218FD" w:rsidRDefault="004218FD" w:rsidP="004015C8">
                                <w:pPr>
                                  <w:jc w:val="center"/>
                                </w:pPr>
                              </w:p>
                            </w:txbxContent>
                          </wps:txbx>
                          <wps:bodyPr rot="0" vert="vert270" wrap="square" lIns="91440" tIns="45720" rIns="91440" bIns="45720" anchor="ctr" anchorCtr="0" upright="1">
                            <a:noAutofit/>
                          </wps:bodyPr>
                        </wps:wsp>
                        <wps:wsp>
                          <wps:cNvPr id="65" name="Hexagon 58"/>
                          <wps:cNvSpPr>
                            <a:spLocks noChangeArrowheads="1"/>
                          </wps:cNvSpPr>
                          <wps:spPr bwMode="auto">
                            <a:xfrm rot="5400000">
                              <a:off x="6119"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5DDC8BDB" w14:textId="77777777" w:rsidR="004218FD" w:rsidRDefault="004218FD" w:rsidP="004015C8">
                                <w:pPr>
                                  <w:jc w:val="center"/>
                                </w:pPr>
                              </w:p>
                            </w:txbxContent>
                          </wps:txbx>
                          <wps:bodyPr rot="0" vert="vert270" wrap="square" lIns="91440" tIns="45720" rIns="91440" bIns="45720" anchor="ctr" anchorCtr="0" upright="1">
                            <a:noAutofit/>
                          </wps:bodyPr>
                        </wps:wsp>
                        <wps:wsp>
                          <wps:cNvPr id="66" name="Hexagon 59"/>
                          <wps:cNvSpPr>
                            <a:spLocks noChangeArrowheads="1"/>
                          </wps:cNvSpPr>
                          <wps:spPr bwMode="auto">
                            <a:xfrm rot="5400000">
                              <a:off x="9198" y="14759"/>
                              <a:ext cx="6410" cy="6158"/>
                            </a:xfrm>
                            <a:prstGeom prst="hexagon">
                              <a:avLst>
                                <a:gd name="adj" fmla="val 25001"/>
                                <a:gd name="vf" fmla="val 115470"/>
                              </a:avLst>
                            </a:prstGeom>
                            <a:solidFill>
                              <a:srgbClr val="00B050"/>
                            </a:solidFill>
                            <a:ln w="12700">
                              <a:solidFill>
                                <a:schemeClr val="accent1">
                                  <a:lumMod val="50000"/>
                                  <a:lumOff val="0"/>
                                </a:schemeClr>
                              </a:solidFill>
                              <a:miter lim="800000"/>
                              <a:headEnd/>
                              <a:tailEnd/>
                            </a:ln>
                          </wps:spPr>
                          <wps:txbx>
                            <w:txbxContent>
                              <w:p w14:paraId="7C89D4F7" w14:textId="77777777" w:rsidR="004218FD" w:rsidRDefault="004218FD" w:rsidP="004015C8">
                                <w:pPr>
                                  <w:jc w:val="center"/>
                                </w:pPr>
                              </w:p>
                            </w:txbxContent>
                          </wps:txbx>
                          <wps:bodyPr rot="0" vert="vert270" wrap="square" lIns="91440" tIns="45720" rIns="91440" bIns="45720" anchor="ctr" anchorCtr="0" upright="1">
                            <a:noAutofit/>
                          </wps:bodyPr>
                        </wps:wsp>
                        <wps:wsp>
                          <wps:cNvPr id="67" name="Hexagon 60"/>
                          <wps:cNvSpPr>
                            <a:spLocks noChangeArrowheads="1"/>
                          </wps:cNvSpPr>
                          <wps:spPr bwMode="auto">
                            <a:xfrm rot="5400000">
                              <a:off x="18435"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1BEE4B94" w14:textId="77777777" w:rsidR="004218FD" w:rsidRDefault="004218FD" w:rsidP="004015C8">
                                <w:pPr>
                                  <w:jc w:val="center"/>
                                </w:pPr>
                              </w:p>
                            </w:txbxContent>
                          </wps:txbx>
                          <wps:bodyPr rot="0" vert="vert270" wrap="square" lIns="91440" tIns="45720" rIns="91440" bIns="45720" anchor="ctr" anchorCtr="0" upright="1">
                            <a:noAutofit/>
                          </wps:bodyPr>
                        </wps:wsp>
                        <wps:wsp>
                          <wps:cNvPr id="68" name="Hexagon 61"/>
                          <wps:cNvSpPr>
                            <a:spLocks noChangeArrowheads="1"/>
                          </wps:cNvSpPr>
                          <wps:spPr bwMode="auto">
                            <a:xfrm rot="5400000">
                              <a:off x="15356" y="14835"/>
                              <a:ext cx="6410" cy="6158"/>
                            </a:xfrm>
                            <a:prstGeom prst="hexagon">
                              <a:avLst>
                                <a:gd name="adj" fmla="val 25001"/>
                                <a:gd name="vf" fmla="val 115470"/>
                              </a:avLst>
                            </a:prstGeom>
                            <a:solidFill>
                              <a:srgbClr val="FF9999"/>
                            </a:solidFill>
                            <a:ln w="12700">
                              <a:solidFill>
                                <a:schemeClr val="accent1">
                                  <a:lumMod val="50000"/>
                                  <a:lumOff val="0"/>
                                </a:schemeClr>
                              </a:solidFill>
                              <a:miter lim="800000"/>
                              <a:headEnd/>
                              <a:tailEnd/>
                            </a:ln>
                          </wps:spPr>
                          <wps:txbx>
                            <w:txbxContent>
                              <w:p w14:paraId="7526D61D" w14:textId="77777777" w:rsidR="004218FD" w:rsidRDefault="004218FD" w:rsidP="004015C8">
                                <w:pPr>
                                  <w:jc w:val="center"/>
                                </w:pPr>
                              </w:p>
                            </w:txbxContent>
                          </wps:txbx>
                          <wps:bodyPr rot="0" vert="vert270" wrap="square" lIns="91440" tIns="45720" rIns="91440" bIns="45720" anchor="ctr" anchorCtr="0" upright="1">
                            <a:noAutofit/>
                          </wps:bodyPr>
                        </wps:wsp>
                        <wps:wsp>
                          <wps:cNvPr id="69" name="Hexagon 62"/>
                          <wps:cNvSpPr>
                            <a:spLocks noChangeArrowheads="1"/>
                          </wps:cNvSpPr>
                          <wps:spPr bwMode="auto">
                            <a:xfrm rot="5400000">
                              <a:off x="21514" y="5003"/>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54A90657" w14:textId="77777777" w:rsidR="004218FD" w:rsidRDefault="004218FD" w:rsidP="004015C8">
                                <w:pPr>
                                  <w:jc w:val="center"/>
                                </w:pPr>
                              </w:p>
                            </w:txbxContent>
                          </wps:txbx>
                          <wps:bodyPr rot="0" vert="vert270" wrap="square" lIns="91440" tIns="45720" rIns="91440" bIns="45720" anchor="ctr" anchorCtr="0" upright="1">
                            <a:noAutofit/>
                          </wps:bodyPr>
                        </wps:wsp>
                        <wps:wsp>
                          <wps:cNvPr id="70" name="Hexagon 63"/>
                          <wps:cNvSpPr>
                            <a:spLocks noChangeArrowheads="1"/>
                          </wps:cNvSpPr>
                          <wps:spPr bwMode="auto">
                            <a:xfrm rot="5400000">
                              <a:off x="18435" y="20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09327EE1" w14:textId="77777777" w:rsidR="004218FD" w:rsidRDefault="004218FD" w:rsidP="004015C8">
                                <w:pPr>
                                  <w:jc w:val="center"/>
                                </w:pPr>
                              </w:p>
                            </w:txbxContent>
                          </wps:txbx>
                          <wps:bodyPr rot="0" vert="vert270" wrap="square" lIns="91440" tIns="45720" rIns="91440" bIns="45720" anchor="ctr" anchorCtr="0" upright="1">
                            <a:noAutofit/>
                          </wps:bodyPr>
                        </wps:wsp>
                        <wps:wsp>
                          <wps:cNvPr id="71" name="Hexagon 64"/>
                          <wps:cNvSpPr>
                            <a:spLocks noChangeArrowheads="1"/>
                          </wps:cNvSpPr>
                          <wps:spPr bwMode="auto">
                            <a:xfrm rot="5400000">
                              <a:off x="12277" y="126"/>
                              <a:ext cx="6409" cy="6158"/>
                            </a:xfrm>
                            <a:prstGeom prst="hexagon">
                              <a:avLst>
                                <a:gd name="adj" fmla="val 24998"/>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62A6C3D2" w14:textId="77777777" w:rsidR="004218FD" w:rsidRDefault="004218FD" w:rsidP="004015C8">
                                <w:pPr>
                                  <w:jc w:val="center"/>
                                </w:pPr>
                              </w:p>
                            </w:txbxContent>
                          </wps:txbx>
                          <wps:bodyPr rot="0" vert="vert270" wrap="square" lIns="91440" tIns="45720" rIns="91440" bIns="45720" anchor="ctr" anchorCtr="0" upright="1">
                            <a:noAutofit/>
                          </wps:bodyPr>
                        </wps:wsp>
                        <wps:wsp>
                          <wps:cNvPr id="72" name="Hexagon 65"/>
                          <wps:cNvSpPr>
                            <a:spLocks noChangeArrowheads="1"/>
                          </wps:cNvSpPr>
                          <wps:spPr bwMode="auto">
                            <a:xfrm rot="5400000">
                              <a:off x="6119" y="200"/>
                              <a:ext cx="6410" cy="6159"/>
                            </a:xfrm>
                            <a:prstGeom prst="hexagon">
                              <a:avLst>
                                <a:gd name="adj" fmla="val 24997"/>
                                <a:gd name="vf" fmla="val 115470"/>
                              </a:avLst>
                            </a:prstGeom>
                            <a:solidFill>
                              <a:srgbClr val="00B0F0"/>
                            </a:solidFill>
                            <a:ln w="12700">
                              <a:solidFill>
                                <a:schemeClr val="accent1">
                                  <a:lumMod val="50000"/>
                                  <a:lumOff val="0"/>
                                </a:schemeClr>
                              </a:solidFill>
                              <a:miter lim="800000"/>
                              <a:headEnd/>
                              <a:tailEnd/>
                            </a:ln>
                          </wps:spPr>
                          <wps:txbx>
                            <w:txbxContent>
                              <w:p w14:paraId="205A1059" w14:textId="77777777" w:rsidR="004218FD" w:rsidRDefault="004218FD" w:rsidP="004015C8">
                                <w:pPr>
                                  <w:jc w:val="center"/>
                                </w:pPr>
                              </w:p>
                            </w:txbxContent>
                          </wps:txbx>
                          <wps:bodyPr rot="0" vert="vert270" wrap="square" lIns="91440" tIns="45720" rIns="91440" bIns="45720" anchor="ctr" anchorCtr="0" upright="1">
                            <a:noAutofit/>
                          </wps:bodyPr>
                        </wps:wsp>
                        <wps:wsp>
                          <wps:cNvPr id="73" name="Hexagon 66"/>
                          <wps:cNvSpPr>
                            <a:spLocks noChangeArrowheads="1"/>
                          </wps:cNvSpPr>
                          <wps:spPr bwMode="auto">
                            <a:xfrm rot="5400000">
                              <a:off x="24594"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2A0CB75E" w14:textId="77777777" w:rsidR="004218FD" w:rsidRDefault="004218FD" w:rsidP="004015C8">
                                <w:pPr>
                                  <w:jc w:val="center"/>
                                </w:pPr>
                              </w:p>
                            </w:txbxContent>
                          </wps:txbx>
                          <wps:bodyPr rot="0" vert="vert270" wrap="square" lIns="91440" tIns="45720" rIns="91440" bIns="45720" anchor="ctr" anchorCtr="0" upright="1">
                            <a:noAutofit/>
                          </wps:bodyPr>
                        </wps:wsp>
                        <wps:wsp>
                          <wps:cNvPr id="74" name="Hexagon 67"/>
                          <wps:cNvSpPr>
                            <a:spLocks noChangeArrowheads="1"/>
                          </wps:cNvSpPr>
                          <wps:spPr bwMode="auto">
                            <a:xfrm rot="5400000">
                              <a:off x="21601" y="14835"/>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5FF466F7" w14:textId="77777777" w:rsidR="004218FD" w:rsidRDefault="004218FD" w:rsidP="004015C8">
                                <w:pPr>
                                  <w:jc w:val="center"/>
                                </w:pPr>
                              </w:p>
                            </w:txbxContent>
                          </wps:txbx>
                          <wps:bodyPr rot="0" vert="vert270" wrap="square" lIns="91440" tIns="45720" rIns="91440" bIns="45720" anchor="ctr" anchorCtr="0" upright="1">
                            <a:noAutofit/>
                          </wps:bodyPr>
                        </wps:wsp>
                        <wps:wsp>
                          <wps:cNvPr id="75" name="Hexagon 68"/>
                          <wps:cNvSpPr>
                            <a:spLocks noChangeArrowheads="1"/>
                          </wps:cNvSpPr>
                          <wps:spPr bwMode="auto">
                            <a:xfrm rot="5400000">
                              <a:off x="18435" y="1975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4556B9A8" w14:textId="77777777" w:rsidR="004218FD" w:rsidRDefault="004218FD" w:rsidP="004015C8">
                                <w:pPr>
                                  <w:jc w:val="center"/>
                                </w:pPr>
                              </w:p>
                            </w:txbxContent>
                          </wps:txbx>
                          <wps:bodyPr rot="0" vert="vert270" wrap="square" lIns="91440" tIns="45720" rIns="91440" bIns="45720" anchor="ctr" anchorCtr="0" upright="1">
                            <a:noAutofit/>
                          </wps:bodyPr>
                        </wps:wsp>
                        <wps:wsp>
                          <wps:cNvPr id="76" name="Hexagon 69"/>
                          <wps:cNvSpPr>
                            <a:spLocks noChangeArrowheads="1"/>
                          </wps:cNvSpPr>
                          <wps:spPr bwMode="auto">
                            <a:xfrm rot="5400000">
                              <a:off x="12190" y="19675"/>
                              <a:ext cx="6410" cy="6158"/>
                            </a:xfrm>
                            <a:prstGeom prst="hexagon">
                              <a:avLst>
                                <a:gd name="adj" fmla="val 25001"/>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1B9A2B2B" w14:textId="77777777" w:rsidR="004218FD" w:rsidRDefault="004218FD" w:rsidP="004015C8">
                                <w:pPr>
                                  <w:jc w:val="center"/>
                                </w:pPr>
                              </w:p>
                            </w:txbxContent>
                          </wps:txbx>
                          <wps:bodyPr rot="0" vert="vert270" wrap="square" lIns="91440" tIns="45720" rIns="91440" bIns="45720" anchor="ctr" anchorCtr="0" upright="1">
                            <a:noAutofit/>
                          </wps:bodyPr>
                        </wps:wsp>
                        <wps:wsp>
                          <wps:cNvPr id="77" name="Hexagon 70"/>
                          <wps:cNvSpPr>
                            <a:spLocks noChangeArrowheads="1"/>
                          </wps:cNvSpPr>
                          <wps:spPr bwMode="auto">
                            <a:xfrm rot="5400000">
                              <a:off x="6032" y="1959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5E83DFC4" w14:textId="77777777" w:rsidR="004218FD" w:rsidRDefault="004218FD" w:rsidP="004015C8">
                                <w:pPr>
                                  <w:jc w:val="center"/>
                                </w:pPr>
                              </w:p>
                            </w:txbxContent>
                          </wps:txbx>
                          <wps:bodyPr rot="0" vert="vert270" wrap="square" lIns="91440" tIns="45720" rIns="91440" bIns="45720" anchor="ctr" anchorCtr="0" upright="1">
                            <a:noAutofit/>
                          </wps:bodyPr>
                        </wps:wsp>
                        <wps:wsp>
                          <wps:cNvPr id="78" name="Hexagon 71"/>
                          <wps:cNvSpPr>
                            <a:spLocks noChangeArrowheads="1"/>
                          </wps:cNvSpPr>
                          <wps:spPr bwMode="auto">
                            <a:xfrm rot="5400000">
                              <a:off x="2953" y="14759"/>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318F3215" w14:textId="77777777" w:rsidR="004218FD" w:rsidRDefault="004218FD" w:rsidP="004015C8">
                                <w:pPr>
                                  <w:jc w:val="center"/>
                                </w:pPr>
                              </w:p>
                            </w:txbxContent>
                          </wps:txbx>
                          <wps:bodyPr rot="0" vert="vert270" wrap="square" lIns="91440" tIns="45720" rIns="91440" bIns="45720" anchor="ctr" anchorCtr="0" upright="1">
                            <a:noAutofit/>
                          </wps:bodyPr>
                        </wps:wsp>
                        <wps:wsp>
                          <wps:cNvPr id="79" name="Hexagon 72"/>
                          <wps:cNvSpPr>
                            <a:spLocks noChangeArrowheads="1"/>
                          </wps:cNvSpPr>
                          <wps:spPr bwMode="auto">
                            <a:xfrm rot="5400000">
                              <a:off x="2953" y="507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3B8E9B64" w14:textId="77777777" w:rsidR="004218FD" w:rsidRDefault="004218FD" w:rsidP="004015C8">
                                <w:pPr>
                                  <w:jc w:val="center"/>
                                </w:pPr>
                              </w:p>
                            </w:txbxContent>
                          </wps:txbx>
                          <wps:bodyPr rot="0" vert="vert270" wrap="square" lIns="91440" tIns="45720" rIns="91440" bIns="45720" anchor="ctr" anchorCtr="0" upright="1">
                            <a:noAutofit/>
                          </wps:bodyPr>
                        </wps:wsp>
                        <wps:wsp>
                          <wps:cNvPr id="80" name="Hexagon 73"/>
                          <wps:cNvSpPr>
                            <a:spLocks noChangeArrowheads="1"/>
                          </wps:cNvSpPr>
                          <wps:spPr bwMode="auto">
                            <a:xfrm rot="5400000">
                              <a:off x="-126"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47352A77" w14:textId="77777777" w:rsidR="004218FD" w:rsidRDefault="004218FD" w:rsidP="004015C8">
                                <w:pPr>
                                  <w:jc w:val="center"/>
                                </w:pPr>
                              </w:p>
                            </w:txbxContent>
                          </wps:txbx>
                          <wps:bodyPr rot="0" vert="vert270" wrap="square" lIns="91440" tIns="45720" rIns="91440" bIns="45720" anchor="ctr" anchorCtr="0" upright="1">
                            <a:noAutofit/>
                          </wps:bodyPr>
                        </wps:wsp>
                      </wpg:grpSp>
                      <wps:wsp>
                        <wps:cNvPr id="81" name="Text Box 74"/>
                        <wps:cNvSpPr txBox="1">
                          <a:spLocks noChangeArrowheads="1"/>
                        </wps:cNvSpPr>
                        <wps:spPr bwMode="auto">
                          <a:xfrm>
                            <a:off x="14382" y="63150"/>
                            <a:ext cx="34062"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0EC5CDB" w14:textId="77777777" w:rsidR="004218FD" w:rsidRDefault="004218FD" w:rsidP="004015C8">
                              <w:pPr>
                                <w:jc w:val="center"/>
                              </w:pPr>
                              <w:r>
                                <w:t>PRS reuse 1/12 plan.</w:t>
                              </w:r>
                            </w:p>
                          </w:txbxContent>
                        </wps:txbx>
                        <wps:bodyPr rot="0" vert="horz" wrap="square" lIns="91440" tIns="45720" rIns="91440" bIns="45720" anchor="t" anchorCtr="0" upright="1">
                          <a:noAutofit/>
                        </wps:bodyPr>
                      </wps:wsp>
                    </wpg:wgp>
                  </a:graphicData>
                </a:graphic>
              </wp:inline>
            </w:drawing>
          </mc:Choice>
          <mc:Fallback>
            <w:pict>
              <v:group w14:anchorId="48E379AA" id="Group 18" o:spid="_x0000_s1026" style="width:528.45pt;height:527.3pt;mso-position-horizontal-relative:char;mso-position-vertical-relative:line" coordsize="67114,669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">
                <v:group id="Group 31" o:spid="_x0000_s1027" style="position:absolute;left:95;top:381;width:30289;height:25542"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8"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" adj="5188" fillcolor="#f4b083 [1941]" strokecolor="#1f3763 [1604]" strokeweight="1pt">
                    <v:textbox style="layout-flow:vertical;mso-layout-flow-alt:bottom-to-top">
                      <w:txbxContent>
                        <w:p w14:paraId="26093EF5" w14:textId="77777777" w:rsidR="004218FD" w:rsidRDefault="004218FD" w:rsidP="004015C8">
                          <w:pPr>
                            <w:jc w:val="center"/>
                          </w:pPr>
                        </w:p>
                      </w:txbxContent>
                    </v:textbox>
                  </v:shape>
                  <v:shape id="Hexagon 8" o:spid="_x0000_s1029"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" adj="5188" fillcolor="#b4c6e7 [1300]" strokecolor="#1f3763 [1604]" strokeweight="1pt">
                    <v:textbox style="layout-flow:vertical;mso-layout-flow-alt:bottom-to-top">
                      <w:txbxContent>
                        <w:p w14:paraId="4690F0EE" w14:textId="77777777" w:rsidR="004218FD" w:rsidRDefault="004218FD" w:rsidP="004015C8">
                          <w:pPr>
                            <w:jc w:val="center"/>
                          </w:pPr>
                        </w:p>
                      </w:txbxContent>
                    </v:textbox>
                  </v:shape>
                  <v:shape id="Hexagon 12" o:spid="_x0000_s1030"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" adj="5188" fillcolor="#ffd966 [1943]" strokecolor="#1f3763 [1604]" strokeweight="1pt">
                    <v:textbox style="layout-flow:vertical;mso-layout-flow-alt:bottom-to-top">
                      <w:txbxContent>
                        <w:p w14:paraId="27A32747" w14:textId="77777777" w:rsidR="004218FD" w:rsidRDefault="004218FD" w:rsidP="004015C8">
                          <w:pPr>
                            <w:jc w:val="center"/>
                          </w:pPr>
                        </w:p>
                      </w:txbxContent>
                    </v:textbox>
                  </v:shape>
                  <v:shape id="Hexagon 16" o:spid="_x0000_s1031"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bU1lxgAAAOAAAAAPAAAAZHJzL2Rvd25yZXYueG1sRI/dasJA&#13;&#10;FITvBd9hOULvdKOF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PW1NZcYAAADgAAAA&#13;&#10;DwAAAAAAAAAAAAAAAAAHAgAAZHJzL2Rvd25yZXYueG1sUEsFBgAAAAADAAMAtwAAAPoCAAAAAA==&#13;&#10;" adj="5188" fillcolor="#92d050" strokecolor="#1f3763 [1604]" strokeweight="1pt">
                    <v:textbox style="layout-flow:vertical;mso-layout-flow-alt:bottom-to-top">
                      <w:txbxContent>
                        <w:p w14:paraId="17406D25" w14:textId="77777777" w:rsidR="004218FD" w:rsidRDefault="004218FD" w:rsidP="004015C8">
                          <w:pPr>
                            <w:jc w:val="center"/>
                          </w:pPr>
                        </w:p>
                      </w:txbxContent>
                    </v:textbox>
                  </v:shape>
                  <v:shape id="Hexagon 17" o:spid="_x0000_s1032"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" adj="5188" fillcolor="#f4b083 [1941]" strokecolor="#1f3763 [1604]" strokeweight="1pt">
                    <v:textbox style="layout-flow:vertical;mso-layout-flow-alt:bottom-to-top">
                      <w:txbxContent>
                        <w:p w14:paraId="4B5B00CF" w14:textId="77777777" w:rsidR="004218FD" w:rsidRDefault="004218FD" w:rsidP="004015C8">
                          <w:pPr>
                            <w:jc w:val="center"/>
                          </w:pPr>
                        </w:p>
                      </w:txbxContent>
                    </v:textbox>
                  </v:shape>
                  <v:shape id="Hexagon 18" o:spid="_x0000_s1033"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HCKxgAAAOAAAAAPAAAAZHJzL2Rvd25yZXYueG1sRI/dasJA&#13;&#10;FITvBd9hOULvdKPQ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3chwisYAAADgAAAA&#13;&#10;DwAAAAAAAAAAAAAAAAAHAgAAZHJzL2Rvd25yZXYueG1sUEsFBgAAAAADAAMAtwAAAPoCAAAAAA==&#13;&#10;" adj="5188" fillcolor="#92d050" strokecolor="#1f3763 [1604]" strokeweight="1pt">
                    <v:textbox style="layout-flow:vertical;mso-layout-flow-alt:bottom-to-top">
                      <w:txbxContent>
                        <w:p w14:paraId="5848E042" w14:textId="77777777" w:rsidR="004218FD" w:rsidRDefault="004218FD" w:rsidP="004015C8">
                          <w:pPr>
                            <w:jc w:val="center"/>
                          </w:pPr>
                        </w:p>
                      </w:txbxContent>
                    </v:textbox>
                  </v:shape>
                  <v:shape id="Hexagon 19" o:spid="_x0000_s1034"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" adj="5188" fillcolor="#ffd966 [1943]" strokecolor="#1f3763 [1604]" strokeweight="1pt">
                    <v:textbox style="layout-flow:vertical;mso-layout-flow-alt:bottom-to-top">
                      <w:txbxContent>
                        <w:p w14:paraId="1308D619" w14:textId="77777777" w:rsidR="004218FD" w:rsidRDefault="004218FD" w:rsidP="004015C8">
                          <w:pPr>
                            <w:jc w:val="center"/>
                          </w:pPr>
                        </w:p>
                      </w:txbxContent>
                    </v:textbox>
                  </v:shape>
                  <v:shape id="Hexagon 20" o:spid="_x0000_s1035"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" adj="5188" fillcolor="#ffd966 [1943]" strokecolor="#1f3763 [1604]" strokeweight="1pt">
                    <v:textbox style="layout-flow:vertical;mso-layout-flow-alt:bottom-to-top">
                      <w:txbxContent>
                        <w:p w14:paraId="04AA9BF8" w14:textId="77777777" w:rsidR="004218FD" w:rsidRDefault="004218FD" w:rsidP="004015C8">
                          <w:pPr>
                            <w:jc w:val="center"/>
                          </w:pPr>
                        </w:p>
                      </w:txbxContent>
                    </v:textbox>
                  </v:shape>
                  <v:shape id="Hexagon 21" o:spid="_x0000_s1036"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" adj="5188" fillcolor="#b4c6e7 [1300]" strokecolor="#1f3763 [1604]" strokeweight="1pt">
                    <v:textbox style="layout-flow:vertical;mso-layout-flow-alt:bottom-to-top">
                      <w:txbxContent>
                        <w:p w14:paraId="247C8537" w14:textId="77777777" w:rsidR="004218FD" w:rsidRDefault="004218FD" w:rsidP="004015C8">
                          <w:pPr>
                            <w:jc w:val="center"/>
                          </w:pPr>
                        </w:p>
                      </w:txbxContent>
                    </v:textbox>
                  </v:shape>
                  <v:shape id="Hexagon 22" o:spid="_x0000_s1037"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" adj="5188" fillcolor="#92d050" strokecolor="#1f3763 [1604]" strokeweight="1pt">
                    <v:textbox style="layout-flow:vertical;mso-layout-flow-alt:bottom-to-top">
                      <w:txbxContent>
                        <w:p w14:paraId="605DA72B" w14:textId="77777777" w:rsidR="004218FD" w:rsidRDefault="004218FD" w:rsidP="004015C8">
                          <w:pPr>
                            <w:jc w:val="center"/>
                          </w:pPr>
                        </w:p>
                      </w:txbxContent>
                    </v:textbox>
                  </v:shape>
                  <v:shape id="Hexagon 23" o:spid="_x0000_s1038"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" adj="5188" fillcolor="#b4c6e7 [1300]" strokecolor="#1f3763 [1604]" strokeweight="1pt">
                    <v:textbox style="layout-flow:vertical;mso-layout-flow-alt:bottom-to-top">
                      <w:txbxContent>
                        <w:p w14:paraId="3890F673" w14:textId="77777777" w:rsidR="004218FD" w:rsidRDefault="004218FD" w:rsidP="004015C8">
                          <w:pPr>
                            <w:jc w:val="center"/>
                          </w:pPr>
                        </w:p>
                      </w:txbxContent>
                    </v:textbox>
                  </v:shape>
                  <v:shape id="Hexagon 24" o:spid="_x0000_s1039"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" adj="5188" fillcolor="#b4c6e7 [1300]" strokecolor="#1f3763 [1604]" strokeweight="1pt">
                    <v:textbox style="layout-flow:vertical;mso-layout-flow-alt:bottom-to-top">
                      <w:txbxContent>
                        <w:p w14:paraId="63D35AC3" w14:textId="77777777" w:rsidR="004218FD" w:rsidRDefault="004218FD" w:rsidP="004015C8">
                          <w:pPr>
                            <w:jc w:val="center"/>
                          </w:pPr>
                        </w:p>
                      </w:txbxContent>
                    </v:textbox>
                  </v:shape>
                  <v:shape id="Hexagon 25" o:spid="_x0000_s1040"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" adj="5188" fillcolor="#f4b083 [1941]" strokecolor="#1f3763 [1604]" strokeweight="1pt">
                    <v:textbox style="layout-flow:vertical;mso-layout-flow-alt:bottom-to-top">
                      <w:txbxContent>
                        <w:p w14:paraId="4981CD3E" w14:textId="77777777" w:rsidR="004218FD" w:rsidRDefault="004218FD" w:rsidP="004015C8">
                          <w:pPr>
                            <w:jc w:val="center"/>
                          </w:pPr>
                        </w:p>
                      </w:txbxContent>
                    </v:textbox>
                  </v:shape>
                  <v:shape id="Hexagon 26" o:spid="_x0000_s1041"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" adj="5188" fillcolor="#b4c6e7 [1300]" strokecolor="#1f3763 [1604]" strokeweight="1pt">
                    <v:textbox style="layout-flow:vertical;mso-layout-flow-alt:bottom-to-top">
                      <w:txbxContent>
                        <w:p w14:paraId="3B983540" w14:textId="77777777" w:rsidR="004218FD" w:rsidRDefault="004218FD" w:rsidP="004015C8">
                          <w:pPr>
                            <w:jc w:val="center"/>
                          </w:pPr>
                        </w:p>
                      </w:txbxContent>
                    </v:textbox>
                  </v:shape>
                  <v:shape id="Hexagon 27" o:spid="_x0000_s1042"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" adj="5188" fillcolor="#92d050" strokecolor="#1f3763 [1604]" strokeweight="1pt">
                    <v:textbox style="layout-flow:vertical;mso-layout-flow-alt:bottom-to-top">
                      <w:txbxContent>
                        <w:p w14:paraId="780257AB" w14:textId="77777777" w:rsidR="004218FD" w:rsidRDefault="004218FD" w:rsidP="004015C8">
                          <w:pPr>
                            <w:jc w:val="center"/>
                          </w:pPr>
                        </w:p>
                      </w:txbxContent>
                    </v:textbox>
                  </v:shape>
                  <v:shape id="Hexagon 28" o:spid="_x0000_s1043"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" adj="5188" fillcolor="#b4c6e7 [1300]" strokecolor="#1f3763 [1604]" strokeweight="1pt">
                    <v:textbox style="layout-flow:vertical;mso-layout-flow-alt:bottom-to-top">
                      <w:txbxContent>
                        <w:p w14:paraId="0E85CCD6" w14:textId="77777777" w:rsidR="004218FD" w:rsidRDefault="004218FD" w:rsidP="004015C8">
                          <w:pPr>
                            <w:jc w:val="center"/>
                          </w:pPr>
                        </w:p>
                      </w:txbxContent>
                    </v:textbox>
                  </v:shape>
                  <v:shape id="Hexagon 29" o:spid="_x0000_s1044"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" adj="5188" fillcolor="#ffd966 [1943]" strokecolor="#1f3763 [1604]" strokeweight="1pt">
                    <v:textbox style="layout-flow:vertical;mso-layout-flow-alt:bottom-to-top">
                      <w:txbxContent>
                        <w:p w14:paraId="0464FA51" w14:textId="77777777" w:rsidR="004218FD" w:rsidRDefault="004218FD" w:rsidP="004015C8">
                          <w:pPr>
                            <w:jc w:val="center"/>
                          </w:pPr>
                        </w:p>
                      </w:txbxContent>
                    </v:textbox>
                  </v:shape>
                  <v:shape id="Hexagon 30" o:spid="_x0000_s1045"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" adj="5188" fillcolor="#f4b083 [1941]" strokecolor="#1f3763 [1604]" strokeweight="1pt">
                    <v:textbox style="layout-flow:vertical;mso-layout-flow-alt:bottom-to-top">
                      <w:txbxContent>
                        <w:p w14:paraId="2B88386D" w14:textId="77777777" w:rsidR="004218FD" w:rsidRDefault="004218FD" w:rsidP="004015C8">
                          <w:pPr>
                            <w:jc w:val="center"/>
                          </w:pPr>
                        </w:p>
                      </w:txbxContent>
                    </v:textbox>
                  </v:shape>
                  <v:shape id="Hexagon 31" o:spid="_x0000_s1046"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" adj="5188" fillcolor="#b4c6e7 [1300]" strokecolor="#1f3763 [1604]" strokeweight="1pt">
                    <v:textbox style="layout-flow:vertical;mso-layout-flow-alt:bottom-to-top">
                      <w:txbxContent>
                        <w:p w14:paraId="4BD080FA" w14:textId="77777777" w:rsidR="004218FD" w:rsidRDefault="004218FD" w:rsidP="004015C8">
                          <w:pPr>
                            <w:jc w:val="center"/>
                          </w:pPr>
                        </w:p>
                      </w:txbxContent>
                    </v:textbox>
                  </v:shape>
                </v:group>
                <v:shapetype id="_x0000_t202" coordsize="21600,21600" o:spt="202" path="m,l,21600r21600,l21600,xe">
                  <v:stroke joinstyle="miter"/>
                  <v:path gradientshapeok="t" o:connecttype="rect"/>
                </v:shapetype>
                <v:shape id="Text Box 32" o:spid="_x0000_s1047" type="#_x0000_t202" style="position:absolute;top:26574;width:34061;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" fillcolor="white [3201]" stroked="f" strokeweight=".5pt">
                  <v:textbox>
                    <w:txbxContent>
                      <w:p w14:paraId="6C6FF34F" w14:textId="77777777" w:rsidR="004218FD" w:rsidRDefault="004218FD" w:rsidP="004015C8">
                        <w:pPr>
                          <w:jc w:val="center"/>
                        </w:pPr>
                        <w:r>
                          <w:t>PRS reuse ¼.</w:t>
                        </w:r>
                      </w:p>
                    </w:txbxContent>
                  </v:textbox>
                </v:shape>
                <v:group id="Group 4" o:spid="_x0000_s1048" style="position:absolute;left:32670;width:30878;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">
                  <v:shape id="Hexagon 34" o:spid="_x0000_s1049"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" adj="5188" fillcolor="red" strokecolor="#1f3763 [1604]" strokeweight="1pt">
                    <v:textbox style="layout-flow:vertical;mso-layout-flow-alt:bottom-to-top">
                      <w:txbxContent>
                        <w:p w14:paraId="39FE1BF9" w14:textId="77777777" w:rsidR="004218FD" w:rsidRDefault="004218FD" w:rsidP="004015C8"/>
                      </w:txbxContent>
                    </v:textbox>
                  </v:shape>
                  <v:shape id="Hexagon 35" o:spid="_x0000_s1050"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" adj="5188" fillcolor="#92d050" strokecolor="#1f3763 [1604]" strokeweight="1pt">
                    <v:textbox style="layout-flow:vertical;mso-layout-flow-alt:bottom-to-top">
                      <w:txbxContent>
                        <w:p w14:paraId="363647D3" w14:textId="77777777" w:rsidR="004218FD" w:rsidRDefault="004218FD" w:rsidP="004015C8">
                          <w:pPr>
                            <w:jc w:val="center"/>
                          </w:pPr>
                        </w:p>
                      </w:txbxContent>
                    </v:textbox>
                  </v:shape>
                  <v:shape id="Hexagon 36" o:spid="_x0000_s1051"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" adj="5188" fillcolor="#00b0f0" strokecolor="#1f3763 [1604]" strokeweight="1pt">
                    <v:textbox style="layout-flow:vertical;mso-layout-flow-alt:bottom-to-top">
                      <w:txbxContent>
                        <w:p w14:paraId="2FD26DF0" w14:textId="77777777" w:rsidR="004218FD" w:rsidRDefault="004218FD" w:rsidP="004015C8">
                          <w:pPr>
                            <w:jc w:val="center"/>
                          </w:pPr>
                        </w:p>
                      </w:txbxContent>
                    </v:textbox>
                  </v:shape>
                  <v:shape id="Hexagon 37" o:spid="_x0000_s1052"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" adj="5188" fillcolor="yellow" strokecolor="#1f3763 [1604]" strokeweight="1pt">
                    <v:textbox style="layout-flow:vertical;mso-layout-flow-alt:bottom-to-top">
                      <w:txbxContent>
                        <w:p w14:paraId="73DC8795" w14:textId="77777777" w:rsidR="004218FD" w:rsidRDefault="004218FD" w:rsidP="004015C8">
                          <w:pPr>
                            <w:jc w:val="center"/>
                          </w:pPr>
                        </w:p>
                      </w:txbxContent>
                    </v:textbox>
                  </v:shape>
                  <v:shape id="Hexagon 38" o:spid="_x0000_s1053"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" adj="5188" fillcolor="red" strokecolor="#1f3763 [1604]" strokeweight="1pt">
                    <v:textbox style="layout-flow:vertical;mso-layout-flow-alt:bottom-to-top">
                      <w:txbxContent>
                        <w:p w14:paraId="36DBEA2E" w14:textId="77777777" w:rsidR="004218FD" w:rsidRDefault="004218FD" w:rsidP="004015C8">
                          <w:pPr>
                            <w:jc w:val="center"/>
                          </w:pPr>
                        </w:p>
                      </w:txbxContent>
                    </v:textbox>
                  </v:shape>
                  <v:shape id="Hexagon 39" o:spid="_x0000_s1054"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" adj="5188" fillcolor="#ffc000" strokecolor="#1f3763 [1604]" strokeweight="1pt">
                    <v:textbox style="layout-flow:vertical;mso-layout-flow-alt:bottom-to-top">
                      <w:txbxContent>
                        <w:p w14:paraId="632B3BB0" w14:textId="77777777" w:rsidR="004218FD" w:rsidRDefault="004218FD" w:rsidP="004015C8">
                          <w:pPr>
                            <w:jc w:val="center"/>
                          </w:pPr>
                        </w:p>
                      </w:txbxContent>
                    </v:textbox>
                  </v:shape>
                  <v:shape id="Hexagon 40" o:spid="_x0000_s1055"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" adj="5188" fillcolor="#fbe4d5 [661]" strokecolor="#1f3763 [1604]" strokeweight="1pt">
                    <v:textbox style="layout-flow:vertical;mso-layout-flow-alt:bottom-to-top">
                      <w:txbxContent>
                        <w:p w14:paraId="190FD892" w14:textId="77777777" w:rsidR="004218FD" w:rsidRDefault="004218FD" w:rsidP="004015C8">
                          <w:pPr>
                            <w:jc w:val="center"/>
                          </w:pPr>
                        </w:p>
                      </w:txbxContent>
                    </v:textbox>
                  </v:shape>
                  <v:shape id="Hexagon 41" o:spid="_x0000_s1056"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" adj="5188" fillcolor="#fbe4d5 [661]" strokecolor="#1f3763 [1604]" strokeweight="1pt">
                    <v:textbox style="layout-flow:vertical;mso-layout-flow-alt:bottom-to-top">
                      <w:txbxContent>
                        <w:p w14:paraId="1FD8FDE7" w14:textId="77777777" w:rsidR="004218FD" w:rsidRDefault="004218FD" w:rsidP="004015C8">
                          <w:pPr>
                            <w:jc w:val="center"/>
                          </w:pPr>
                        </w:p>
                      </w:txbxContent>
                    </v:textbox>
                  </v:shape>
                  <v:shape id="Hexagon 42" o:spid="_x0000_s1057"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" adj="5188" fillcolor="#92d050" strokecolor="#1f3763 [1604]" strokeweight="1pt">
                    <v:textbox style="layout-flow:vertical;mso-layout-flow-alt:bottom-to-top">
                      <w:txbxContent>
                        <w:p w14:paraId="7D708D33" w14:textId="77777777" w:rsidR="004218FD" w:rsidRDefault="004218FD" w:rsidP="004015C8">
                          <w:pPr>
                            <w:jc w:val="center"/>
                          </w:pPr>
                        </w:p>
                      </w:txbxContent>
                    </v:textbox>
                  </v:shape>
                  <v:shape id="Hexagon 43" o:spid="_x0000_s1058"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" adj="5188" fillcolor="yellow" strokecolor="#1f3763 [1604]" strokeweight="1pt">
                    <v:textbox style="layout-flow:vertical;mso-layout-flow-alt:bottom-to-top">
                      <w:txbxContent>
                        <w:p w14:paraId="47A3C145" w14:textId="77777777" w:rsidR="004218FD" w:rsidRDefault="004218FD" w:rsidP="004015C8">
                          <w:pPr>
                            <w:jc w:val="center"/>
                          </w:pPr>
                        </w:p>
                      </w:txbxContent>
                    </v:textbox>
                  </v:shape>
                  <v:shape id="Hexagon 44" o:spid="_x0000_s1059"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" adj="5188" fillcolor="#ffc000" strokecolor="#1f3763 [1604]" strokeweight="1pt">
                    <v:textbox style="layout-flow:vertical;mso-layout-flow-alt:bottom-to-top">
                      <w:txbxContent>
                        <w:p w14:paraId="092D1F0D" w14:textId="77777777" w:rsidR="004218FD" w:rsidRDefault="004218FD" w:rsidP="004015C8"/>
                      </w:txbxContent>
                    </v:textbox>
                  </v:shape>
                  <v:shape id="Hexagon 45" o:spid="_x0000_s1060"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" adj="5188" fillcolor="yellow" strokecolor="#1f3763 [1604]" strokeweight="1pt">
                    <v:textbox style="layout-flow:vertical;mso-layout-flow-alt:bottom-to-top">
                      <w:txbxContent>
                        <w:p w14:paraId="401369F1" w14:textId="77777777" w:rsidR="004218FD" w:rsidRDefault="004218FD" w:rsidP="004015C8">
                          <w:pPr>
                            <w:jc w:val="center"/>
                          </w:pPr>
                        </w:p>
                      </w:txbxContent>
                    </v:textbox>
                  </v:shape>
                  <v:shape id="Hexagon 46" o:spid="_x0000_s1061"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" adj="5188" fillcolor="#00b0f0" strokecolor="#1f3763 [1604]" strokeweight="1pt">
                    <v:textbox style="layout-flow:vertical;mso-layout-flow-alt:bottom-to-top">
                      <w:txbxContent>
                        <w:p w14:paraId="3CAAEA7B" w14:textId="77777777" w:rsidR="004218FD" w:rsidRDefault="004218FD" w:rsidP="004015C8">
                          <w:pPr>
                            <w:jc w:val="center"/>
                          </w:pPr>
                        </w:p>
                      </w:txbxContent>
                    </v:textbox>
                  </v:shape>
                  <v:shape id="Hexagon 47" o:spid="_x0000_s1062"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" adj="5188" fillcolor="yellow" strokecolor="#1f3763 [1604]" strokeweight="1pt">
                    <v:textbox style="layout-flow:vertical;mso-layout-flow-alt:bottom-to-top">
                      <w:txbxContent>
                        <w:p w14:paraId="01B181E4" w14:textId="77777777" w:rsidR="004218FD" w:rsidRDefault="004218FD" w:rsidP="004015C8">
                          <w:pPr>
                            <w:jc w:val="center"/>
                          </w:pPr>
                        </w:p>
                      </w:txbxContent>
                    </v:textbox>
                  </v:shape>
                  <v:shape id="Hexagon 48" o:spid="_x0000_s1063"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" adj="5188" fillcolor="#ffc000" strokecolor="#1f3763 [1604]" strokeweight="1pt">
                    <v:textbox style="layout-flow:vertical;mso-layout-flow-alt:bottom-to-top">
                      <w:txbxContent>
                        <w:p w14:paraId="0D7B0A5D" w14:textId="77777777" w:rsidR="004218FD" w:rsidRDefault="004218FD" w:rsidP="004015C8">
                          <w:pPr>
                            <w:jc w:val="center"/>
                          </w:pPr>
                        </w:p>
                      </w:txbxContent>
                    </v:textbox>
                  </v:shape>
                  <v:shape id="Hexagon 49" o:spid="_x0000_s1064"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" adj="5188" fillcolor="#92d050" strokecolor="#1f3763 [1604]" strokeweight="1pt">
                    <v:textbox style="layout-flow:vertical;mso-layout-flow-alt:bottom-to-top">
                      <w:txbxContent>
                        <w:p w14:paraId="47E4E4AE" w14:textId="77777777" w:rsidR="004218FD" w:rsidRDefault="004218FD" w:rsidP="004015C8">
                          <w:pPr>
                            <w:jc w:val="center"/>
                          </w:pPr>
                        </w:p>
                      </w:txbxContent>
                    </v:textbox>
                  </v:shape>
                  <v:shape id="Hexagon 50" o:spid="_x0000_s1065"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" adj="5188" fillcolor="#00b0f0" strokecolor="#1f3763 [1604]" strokeweight="1pt">
                    <v:textbox style="layout-flow:vertical;mso-layout-flow-alt:bottom-to-top">
                      <w:txbxContent>
                        <w:p w14:paraId="486398CD" w14:textId="77777777" w:rsidR="004218FD" w:rsidRDefault="004218FD" w:rsidP="004015C8">
                          <w:pPr>
                            <w:jc w:val="center"/>
                          </w:pPr>
                        </w:p>
                      </w:txbxContent>
                    </v:textbox>
                  </v:shape>
                  <v:shape id="Hexagon 51" o:spid="_x0000_s1066"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" adj="5188" fillcolor="#fbe4d5 [661]" strokecolor="#1f3763 [1604]" strokeweight="1pt">
                    <v:textbox style="layout-flow:vertical;mso-layout-flow-alt:bottom-to-top">
                      <w:txbxContent>
                        <w:p w14:paraId="397E7427" w14:textId="77777777" w:rsidR="004218FD" w:rsidRDefault="004218FD" w:rsidP="004015C8">
                          <w:pPr>
                            <w:jc w:val="center"/>
                          </w:pPr>
                        </w:p>
                      </w:txbxContent>
                    </v:textbox>
                  </v:shape>
                  <v:shape id="Hexagon 52" o:spid="_x0000_s1067"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" adj="5188" fillcolor="#ffc000" strokecolor="#1f3763 [1604]" strokeweight="1pt">
                    <v:textbox style="layout-flow:vertical;mso-layout-flow-alt:bottom-to-top">
                      <w:txbxContent>
                        <w:p w14:paraId="449DEBF9" w14:textId="77777777" w:rsidR="004218FD" w:rsidRDefault="004218FD" w:rsidP="004015C8">
                          <w:pPr>
                            <w:jc w:val="center"/>
                          </w:pPr>
                        </w:p>
                      </w:txbxContent>
                    </v:textbox>
                  </v:shape>
                </v:group>
                <v:shape id="Text Box 53" o:spid="_x0000_s1068" type="#_x0000_t202" style="position:absolute;left:33051;top:26479;width:34063;height:38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" fillcolor="white [3201]" stroked="f" strokeweight=".5pt">
                  <v:textbox>
                    <w:txbxContent>
                      <w:p w14:paraId="3C06C364" w14:textId="77777777" w:rsidR="004218FD" w:rsidRDefault="004218FD" w:rsidP="004015C8">
                        <w:pPr>
                          <w:jc w:val="center"/>
                        </w:pPr>
                        <w:r>
                          <w:t>PRS reuse 1/6.</w:t>
                        </w:r>
                      </w:p>
                    </w:txbxContent>
                  </v:textbox>
                </v:shape>
                <v:group id="Group 6" o:spid="_x0000_s1069" style="position:absolute;left:16287;top:34861;width:30874;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">
                  <v:shape id="Hexagon 55" o:spid="_x0000_s1070"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" adj="5188" fillcolor="#92d050" strokecolor="#1f3763 [1604]" strokeweight="1pt">
                    <v:textbox style="layout-flow:vertical;mso-layout-flow-alt:bottom-to-top">
                      <w:txbxContent>
                        <w:p w14:paraId="32179DD9" w14:textId="77777777" w:rsidR="004218FD" w:rsidRDefault="004218FD" w:rsidP="004015C8">
                          <w:pPr>
                            <w:jc w:val="center"/>
                          </w:pPr>
                        </w:p>
                      </w:txbxContent>
                    </v:textbox>
                  </v:shape>
                  <v:shape id="Hexagon 56" o:spid="_x0000_s1071"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" adj="5188" fillcolor="#4472c4 [3204]" strokecolor="#1f3763 [1604]" strokeweight="1pt">
                    <v:textbox style="layout-flow:vertical;mso-layout-flow-alt:bottom-to-top">
                      <w:txbxContent>
                        <w:p w14:paraId="18E17302" w14:textId="77777777" w:rsidR="004218FD" w:rsidRDefault="004218FD" w:rsidP="004015C8">
                          <w:pPr>
                            <w:jc w:val="center"/>
                          </w:pPr>
                        </w:p>
                      </w:txbxContent>
                    </v:textbox>
                  </v:shape>
                  <v:shape id="Hexagon 57" o:spid="_x0000_s1072"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" adj="5188" fillcolor="yellow" strokecolor="#1f3763 [1604]" strokeweight="1pt">
                    <v:textbox style="layout-flow:vertical;mso-layout-flow-alt:bottom-to-top">
                      <w:txbxContent>
                        <w:p w14:paraId="28F0B6F0" w14:textId="77777777" w:rsidR="004218FD" w:rsidRDefault="004218FD" w:rsidP="004015C8">
                          <w:pPr>
                            <w:jc w:val="center"/>
                          </w:pPr>
                        </w:p>
                      </w:txbxContent>
                    </v:textbox>
                  </v:shape>
                  <v:shape id="Hexagon 58" o:spid="_x0000_s1073"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" adj="5188" fillcolor="#bf8f00 [2407]" strokecolor="#1f3763 [1604]" strokeweight="1pt">
                    <v:textbox style="layout-flow:vertical;mso-layout-flow-alt:bottom-to-top">
                      <w:txbxContent>
                        <w:p w14:paraId="5DDC8BDB" w14:textId="77777777" w:rsidR="004218FD" w:rsidRDefault="004218FD" w:rsidP="004015C8">
                          <w:pPr>
                            <w:jc w:val="center"/>
                          </w:pPr>
                        </w:p>
                      </w:txbxContent>
                    </v:textbox>
                  </v:shape>
                  <v:shape id="Hexagon 59" o:spid="_x0000_s1074"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" adj="5188" fillcolor="#00b050" strokecolor="#1f3763 [1604]" strokeweight="1pt">
                    <v:textbox style="layout-flow:vertical;mso-layout-flow-alt:bottom-to-top">
                      <w:txbxContent>
                        <w:p w14:paraId="7C89D4F7" w14:textId="77777777" w:rsidR="004218FD" w:rsidRDefault="004218FD" w:rsidP="004015C8">
                          <w:pPr>
                            <w:jc w:val="center"/>
                          </w:pPr>
                        </w:p>
                      </w:txbxContent>
                    </v:textbox>
                  </v:shape>
                  <v:shape id="Hexagon 60" o:spid="_x0000_s1075"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" adj="5188" fillcolor="red" strokecolor="#1f3763 [1604]" strokeweight="1pt">
                    <v:textbox style="layout-flow:vertical;mso-layout-flow-alt:bottom-to-top">
                      <w:txbxContent>
                        <w:p w14:paraId="1BEE4B94" w14:textId="77777777" w:rsidR="004218FD" w:rsidRDefault="004218FD" w:rsidP="004015C8">
                          <w:pPr>
                            <w:jc w:val="center"/>
                          </w:pPr>
                        </w:p>
                      </w:txbxContent>
                    </v:textbox>
                  </v:shape>
                  <v:shape id="Hexagon 61" o:spid="_x0000_s1076"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" adj="5188" fillcolor="#f99" strokecolor="#1f3763 [1604]" strokeweight="1pt">
                    <v:textbox style="layout-flow:vertical;mso-layout-flow-alt:bottom-to-top">
                      <w:txbxContent>
                        <w:p w14:paraId="7526D61D" w14:textId="77777777" w:rsidR="004218FD" w:rsidRDefault="004218FD" w:rsidP="004015C8">
                          <w:pPr>
                            <w:jc w:val="center"/>
                          </w:pPr>
                        </w:p>
                      </w:txbxContent>
                    </v:textbox>
                  </v:shape>
                  <v:shape id="Hexagon 62" o:spid="_x0000_s1077"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" adj="5188" fillcolor="#ffc000" strokecolor="#1f3763 [1604]" strokeweight="1pt">
                    <v:textbox style="layout-flow:vertical;mso-layout-flow-alt:bottom-to-top">
                      <w:txbxContent>
                        <w:p w14:paraId="54A90657" w14:textId="77777777" w:rsidR="004218FD" w:rsidRDefault="004218FD" w:rsidP="004015C8">
                          <w:pPr>
                            <w:jc w:val="center"/>
                          </w:pPr>
                        </w:p>
                      </w:txbxContent>
                    </v:textbox>
                  </v:shape>
                  <v:shape id="Hexagon 63" o:spid="_x0000_s1078"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" adj="5188" fillcolor="#f2f2f2 [3052]" strokecolor="#1f3763 [1604]" strokeweight="1pt">
                    <v:textbox style="layout-flow:vertical;mso-layout-flow-alt:bottom-to-top">
                      <w:txbxContent>
                        <w:p w14:paraId="09327EE1" w14:textId="77777777" w:rsidR="004218FD" w:rsidRDefault="004218FD" w:rsidP="004015C8">
                          <w:pPr>
                            <w:jc w:val="center"/>
                          </w:pPr>
                        </w:p>
                      </w:txbxContent>
                    </v:textbox>
                  </v:shape>
                  <v:shape id="Hexagon 64" o:spid="_x0000_s1079"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" adj="5188" fillcolor="#aeaaaa [2414]" strokecolor="#1f3763 [1604]" strokeweight="1pt">
                    <v:textbox style="layout-flow:vertical;mso-layout-flow-alt:bottom-to-top">
                      <w:txbxContent>
                        <w:p w14:paraId="62A6C3D2" w14:textId="77777777" w:rsidR="004218FD" w:rsidRDefault="004218FD" w:rsidP="004015C8">
                          <w:pPr>
                            <w:jc w:val="center"/>
                          </w:pPr>
                        </w:p>
                      </w:txbxContent>
                    </v:textbox>
                  </v:shape>
                  <v:shape id="Hexagon 65" o:spid="_x0000_s1080"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" adj="5188" fillcolor="#00b0f0" strokecolor="#1f3763 [1604]" strokeweight="1pt">
                    <v:textbox style="layout-flow:vertical;mso-layout-flow-alt:bottom-to-top">
                      <w:txbxContent>
                        <w:p w14:paraId="205A1059" w14:textId="77777777" w:rsidR="004218FD" w:rsidRDefault="004218FD" w:rsidP="004015C8">
                          <w:pPr>
                            <w:jc w:val="center"/>
                          </w:pPr>
                        </w:p>
                      </w:txbxContent>
                    </v:textbox>
                  </v:shape>
                  <v:shape id="Hexagon 66" o:spid="_x0000_s1081"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" adj="5188" fillcolor="#bf8f00 [2407]" strokecolor="#1f3763 [1604]" strokeweight="1pt">
                    <v:textbox style="layout-flow:vertical;mso-layout-flow-alt:bottom-to-top">
                      <w:txbxContent>
                        <w:p w14:paraId="2A0CB75E" w14:textId="77777777" w:rsidR="004218FD" w:rsidRDefault="004218FD" w:rsidP="004015C8">
                          <w:pPr>
                            <w:jc w:val="center"/>
                          </w:pPr>
                        </w:p>
                      </w:txbxContent>
                    </v:textbox>
                  </v:shape>
                  <v:shape id="Hexagon 67" o:spid="_x0000_s1082"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" adj="5188" fillcolor="#7030a0" strokecolor="#1f3763 [1604]" strokeweight="1pt">
                    <v:textbox style="layout-flow:vertical;mso-layout-flow-alt:bottom-to-top">
                      <w:txbxContent>
                        <w:p w14:paraId="5FF466F7" w14:textId="77777777" w:rsidR="004218FD" w:rsidRDefault="004218FD" w:rsidP="004015C8">
                          <w:pPr>
                            <w:jc w:val="center"/>
                          </w:pPr>
                        </w:p>
                      </w:txbxContent>
                    </v:textbox>
                  </v:shape>
                  <v:shape id="Hexagon 68" o:spid="_x0000_s1083"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" adj="5188" fillcolor="#f2f2f2 [3052]" strokecolor="#1f3763 [1604]" strokeweight="1pt">
                    <v:textbox style="layout-flow:vertical;mso-layout-flow-alt:bottom-to-top">
                      <w:txbxContent>
                        <w:p w14:paraId="4556B9A8" w14:textId="77777777" w:rsidR="004218FD" w:rsidRDefault="004218FD" w:rsidP="004015C8">
                          <w:pPr>
                            <w:jc w:val="center"/>
                          </w:pPr>
                        </w:p>
                      </w:txbxContent>
                    </v:textbox>
                  </v:shape>
                  <v:shape id="Hexagon 69" o:spid="_x0000_s1084"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" adj="5188" fillcolor="#aeaaaa [2414]" strokecolor="#1f3763 [1604]" strokeweight="1pt">
                    <v:textbox style="layout-flow:vertical;mso-layout-flow-alt:bottom-to-top">
                      <w:txbxContent>
                        <w:p w14:paraId="1B9A2B2B" w14:textId="77777777" w:rsidR="004218FD" w:rsidRDefault="004218FD" w:rsidP="004015C8">
                          <w:pPr>
                            <w:jc w:val="center"/>
                          </w:pPr>
                        </w:p>
                      </w:txbxContent>
                    </v:textbox>
                  </v:shape>
                  <v:shape id="Hexagon 70" o:spid="_x0000_s1085"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" adj="5188" fillcolor="#00b0f0" strokecolor="#1f3763 [1604]" strokeweight="1pt">
                    <v:textbox style="layout-flow:vertical;mso-layout-flow-alt:bottom-to-top">
                      <w:txbxContent>
                        <w:p w14:paraId="5E83DFC4" w14:textId="77777777" w:rsidR="004218FD" w:rsidRDefault="004218FD" w:rsidP="004015C8">
                          <w:pPr>
                            <w:jc w:val="center"/>
                          </w:pPr>
                        </w:p>
                      </w:txbxContent>
                    </v:textbox>
                  </v:shape>
                  <v:shape id="Hexagon 71" o:spid="_x0000_s1086"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" adj="5188" fillcolor="#7030a0" strokecolor="#1f3763 [1604]" strokeweight="1pt">
                    <v:textbox style="layout-flow:vertical;mso-layout-flow-alt:bottom-to-top">
                      <w:txbxContent>
                        <w:p w14:paraId="318F3215" w14:textId="77777777" w:rsidR="004218FD" w:rsidRDefault="004218FD" w:rsidP="004015C8">
                          <w:pPr>
                            <w:jc w:val="center"/>
                          </w:pPr>
                        </w:p>
                      </w:txbxContent>
                    </v:textbox>
                  </v:shape>
                  <v:shape id="Hexagon 72" o:spid="_x0000_s1087"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" adj="5188" fillcolor="#ffc000" strokecolor="#1f3763 [1604]" strokeweight="1pt">
                    <v:textbox style="layout-flow:vertical;mso-layout-flow-alt:bottom-to-top">
                      <w:txbxContent>
                        <w:p w14:paraId="3B8E9B64" w14:textId="77777777" w:rsidR="004218FD" w:rsidRDefault="004218FD" w:rsidP="004015C8">
                          <w:pPr>
                            <w:jc w:val="center"/>
                          </w:pPr>
                        </w:p>
                      </w:txbxContent>
                    </v:textbox>
                  </v:shape>
                  <v:shape id="Hexagon 73" o:spid="_x0000_s1088"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" adj="5188" fillcolor="red" strokecolor="#1f3763 [1604]" strokeweight="1pt">
                    <v:textbox style="layout-flow:vertical;mso-layout-flow-alt:bottom-to-top">
                      <w:txbxContent>
                        <w:p w14:paraId="47352A77" w14:textId="77777777" w:rsidR="004218FD" w:rsidRDefault="004218FD" w:rsidP="004015C8">
                          <w:pPr>
                            <w:jc w:val="center"/>
                          </w:pPr>
                        </w:p>
                      </w:txbxContent>
                    </v:textbox>
                  </v:shape>
                </v:group>
                <v:shape id="Text Box 74" o:spid="_x0000_s1089" type="#_x0000_t202" style="position:absolute;left:14382;top:63150;width:34062;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" fillcolor="white [3201]" stroked="f" strokeweight=".5pt">
                  <v:textbox>
                    <w:txbxContent>
                      <w:p w14:paraId="00EC5CDB" w14:textId="77777777" w:rsidR="004218FD" w:rsidRDefault="004218FD" w:rsidP="004015C8">
                        <w:pPr>
                          <w:jc w:val="center"/>
                        </w:pPr>
                        <w:r>
                          <w:t>PRS reuse 1/12 plan.</w:t>
                        </w:r>
                      </w:p>
                    </w:txbxContent>
                  </v:textbox>
                </v:shape>
                <w10:anchorlock/>
              </v:group>
            </w:pict>
          </mc:Fallback>
        </mc:AlternateContent>
      </w:r>
    </w:p>
    <w:p w14:paraId="6235806A" w14:textId="1004B49F" w:rsidR="004015C8" w:rsidRPr="00335AA9" w:rsidRDefault="004015C8" w:rsidP="004015C8">
      <w:pPr>
        <w:pStyle w:val="Caption"/>
        <w:jc w:val="both"/>
      </w:pPr>
      <w:bookmarkStart w:id="84" w:name="_Ref16871670"/>
      <w:r w:rsidRPr="00335AA9">
        <w:t xml:space="preserve">Figure </w:t>
      </w:r>
      <w:r w:rsidR="009E1433">
        <w:fldChar w:fldCharType="begin"/>
      </w:r>
      <w:r w:rsidR="009E1433" w:rsidRPr="00335AA9">
        <w:instrText xml:space="preserve"> SEQ Figure \* ARABIC </w:instrText>
      </w:r>
      <w:r w:rsidR="009E1433">
        <w:fldChar w:fldCharType="separate"/>
      </w:r>
      <w:r w:rsidR="00D03F53">
        <w:rPr>
          <w:noProof/>
        </w:rPr>
        <w:t>28</w:t>
      </w:r>
      <w:r w:rsidR="009E1433">
        <w:fldChar w:fldCharType="end"/>
      </w:r>
      <w:bookmarkEnd w:id="84"/>
      <w:r w:rsidRPr="00335AA9">
        <w:t xml:space="preserve"> Reuse plans for comb offsets and cyclic shifts. Each hexagon corresponds to one site with three sectors. The same comb offset and cyclic shift is used in all three sectors of a site. Sites (i.e. hexagons) with different color differ in comb offset and/or in cyclic shift. Sites (i.e. hexagons) with the same color have the same comb offset and cyclic shift. PRSs transmitted from sites with different colors are thus orthogonal to each other.</w:t>
      </w:r>
    </w:p>
    <w:p w14:paraId="7D8D08DA" w14:textId="77777777" w:rsidR="00486016" w:rsidRDefault="00440597" w:rsidP="00832A4F">
      <w:pPr>
        <w:keepNext/>
      </w:pPr>
      <w:r w:rsidRPr="00335AA9">
        <w:br w:type="page"/>
      </w:r>
      <w:r w:rsidR="00486016" w:rsidRPr="00486016">
        <w:rPr>
          <w:noProof/>
        </w:rPr>
        <w:lastRenderedPageBreak/>
        <w:drawing>
          <wp:inline distT="0" distB="0" distL="0" distR="0" wp14:anchorId="7835C415" wp14:editId="21AA4281">
            <wp:extent cx="3877642" cy="2908232"/>
            <wp:effectExtent l="0" t="0" r="8890" b="6985"/>
            <wp:docPr id="90" name="Content Placeholder 8">
              <a:extLst xmlns:a="http://schemas.openxmlformats.org/drawingml/2006/main">
                <a:ext uri="{FF2B5EF4-FFF2-40B4-BE49-F238E27FC236}">
                  <a16:creationId xmlns:a16="http://schemas.microsoft.com/office/drawing/2014/main" id="{E3AB841B-72AC-45B1-A9D1-8C80879378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E3AB841B-72AC-45B1-A9D1-8C8087937859}"/>
                        </a:ext>
                      </a:extLst>
                    </pic:cNvPr>
                    <pic:cNvPicPr>
                      <a:picLocks noGrp="1" noChangeAspect="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894059" cy="2920544"/>
                    </a:xfrm>
                    <a:prstGeom prst="rect">
                      <a:avLst/>
                    </a:prstGeom>
                    <a:noFill/>
                    <a:ln w="9525">
                      <a:noFill/>
                      <a:miter lim="800000"/>
                      <a:headEnd/>
                      <a:tailEnd/>
                    </a:ln>
                  </pic:spPr>
                </pic:pic>
              </a:graphicData>
            </a:graphic>
          </wp:inline>
        </w:drawing>
      </w:r>
    </w:p>
    <w:p w14:paraId="398C591F" w14:textId="687AB6F1" w:rsidR="00440597" w:rsidRPr="00335AA9" w:rsidRDefault="00486016" w:rsidP="00832A4F">
      <w:pPr>
        <w:pStyle w:val="Caption"/>
        <w:rPr>
          <w:rFonts w:ascii="Arial" w:hAnsi="Arial"/>
          <w:lang w:eastAsia="zh-CN"/>
        </w:rPr>
      </w:pPr>
      <w:bookmarkStart w:id="85" w:name="_Ref16848311"/>
      <w:r w:rsidRPr="00335AA9">
        <w:t xml:space="preserve">Figure </w:t>
      </w:r>
      <w:r w:rsidR="009E1433">
        <w:fldChar w:fldCharType="begin"/>
      </w:r>
      <w:r w:rsidR="009E1433" w:rsidRPr="00335AA9">
        <w:instrText xml:space="preserve"> SEQ Figure \* ARABIC </w:instrText>
      </w:r>
      <w:r w:rsidR="009E1433">
        <w:fldChar w:fldCharType="separate"/>
      </w:r>
      <w:r w:rsidR="00D03F53">
        <w:rPr>
          <w:noProof/>
        </w:rPr>
        <w:t>29</w:t>
      </w:r>
      <w:r w:rsidR="009E1433">
        <w:fldChar w:fldCharType="end"/>
      </w:r>
      <w:bookmarkEnd w:id="85"/>
      <w:r w:rsidR="00292791" w:rsidRPr="00335AA9">
        <w:t xml:space="preserve"> Layout of the </w:t>
      </w:r>
      <w:r w:rsidR="00836B71" w:rsidRPr="00335AA9">
        <w:t>E</w:t>
      </w:r>
      <w:r w:rsidR="00292791" w:rsidRPr="00335AA9">
        <w:t>xtended IOO scenario.</w:t>
      </w:r>
    </w:p>
    <w:p w14:paraId="22B6C51B" w14:textId="77777777" w:rsidR="004015C8" w:rsidRPr="00335AA9" w:rsidRDefault="004015C8" w:rsidP="00CE0424">
      <w:pPr>
        <w:pStyle w:val="BodyText"/>
      </w:pPr>
    </w:p>
    <w:sectPr w:rsidR="004015C8" w:rsidRPr="00335AA9"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EF978E" w14:textId="77777777" w:rsidR="00AE68A6" w:rsidRDefault="00AE68A6">
      <w:r>
        <w:separator/>
      </w:r>
    </w:p>
  </w:endnote>
  <w:endnote w:type="continuationSeparator" w:id="0">
    <w:p w14:paraId="35C60407" w14:textId="77777777" w:rsidR="00AE68A6" w:rsidRDefault="00AE68A6">
      <w:r>
        <w:continuationSeparator/>
      </w:r>
    </w:p>
  </w:endnote>
  <w:endnote w:type="continuationNotice" w:id="1">
    <w:p w14:paraId="61C53549" w14:textId="77777777" w:rsidR="00AE68A6" w:rsidRDefault="00AE68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altName w:val="Titling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Ericsson Hilda Light">
    <w:panose1 w:val="020B0604020202020204"/>
    <w:charset w:val="00"/>
    <w:family w:val="auto"/>
    <w:pitch w:val="variable"/>
    <w:sig w:usb0="00000287" w:usb1="0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panose1 w:val="020B0604020202020204"/>
    <w:charset w:val="00"/>
    <w:family w:val="roman"/>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MMI10">
    <w:altName w:val="Times New Roman"/>
    <w:panose1 w:val="020B0604020202020204"/>
    <w:charset w:val="00"/>
    <w:family w:val="roman"/>
    <w:notTrueType/>
    <w:pitch w:val="default"/>
  </w:font>
  <w:font w:name="CMSY10">
    <w:altName w:val="Times New Roman"/>
    <w:panose1 w:val="020B0604020202020204"/>
    <w:charset w:val="00"/>
    <w:family w:val="roman"/>
    <w:notTrueType/>
    <w:pitch w:val="default"/>
  </w:font>
  <w:font w:name="CMR1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2F43D" w14:textId="77777777" w:rsidR="004218FD" w:rsidRDefault="004218F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CF709A" w14:textId="77777777" w:rsidR="00AE68A6" w:rsidRDefault="00AE68A6">
      <w:r>
        <w:separator/>
      </w:r>
    </w:p>
  </w:footnote>
  <w:footnote w:type="continuationSeparator" w:id="0">
    <w:p w14:paraId="74CC0D89" w14:textId="77777777" w:rsidR="00AE68A6" w:rsidRDefault="00AE68A6">
      <w:r>
        <w:continuationSeparator/>
      </w:r>
    </w:p>
  </w:footnote>
  <w:footnote w:type="continuationNotice" w:id="1">
    <w:p w14:paraId="79F7C7B5" w14:textId="77777777" w:rsidR="00AE68A6" w:rsidRDefault="00AE68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CE321" w14:textId="77777777" w:rsidR="004218FD" w:rsidRDefault="004218F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3D5386"/>
    <w:multiLevelType w:val="hybridMultilevel"/>
    <w:tmpl w:val="037AE1B8"/>
    <w:lvl w:ilvl="0" w:tplc="D77E8F8E">
      <w:start w:val="1"/>
      <w:numFmt w:val="bullet"/>
      <w:lvlText w:val=""/>
      <w:lvlJc w:val="left"/>
      <w:pPr>
        <w:tabs>
          <w:tab w:val="num" w:pos="720"/>
        </w:tabs>
        <w:ind w:left="720" w:hanging="360"/>
      </w:pPr>
      <w:rPr>
        <w:rFonts w:ascii="Symbol" w:hAnsi="Symbol" w:hint="default"/>
      </w:rPr>
    </w:lvl>
    <w:lvl w:ilvl="1" w:tplc="AE5CA814">
      <w:start w:val="110"/>
      <w:numFmt w:val="bullet"/>
      <w:lvlText w:val="o"/>
      <w:lvlJc w:val="left"/>
      <w:pPr>
        <w:tabs>
          <w:tab w:val="num" w:pos="1440"/>
        </w:tabs>
        <w:ind w:left="1440" w:hanging="360"/>
      </w:pPr>
      <w:rPr>
        <w:rFonts w:ascii="Courier New" w:hAnsi="Courier New" w:hint="default"/>
      </w:rPr>
    </w:lvl>
    <w:lvl w:ilvl="2" w:tplc="9F78424E">
      <w:start w:val="110"/>
      <w:numFmt w:val="bullet"/>
      <w:lvlText w:val=""/>
      <w:lvlJc w:val="left"/>
      <w:pPr>
        <w:tabs>
          <w:tab w:val="num" w:pos="2160"/>
        </w:tabs>
        <w:ind w:left="2160" w:hanging="360"/>
      </w:pPr>
      <w:rPr>
        <w:rFonts w:ascii="Wingdings" w:hAnsi="Wingdings" w:hint="default"/>
      </w:rPr>
    </w:lvl>
    <w:lvl w:ilvl="3" w:tplc="0A28EAB8" w:tentative="1">
      <w:start w:val="1"/>
      <w:numFmt w:val="bullet"/>
      <w:lvlText w:val=""/>
      <w:lvlJc w:val="left"/>
      <w:pPr>
        <w:tabs>
          <w:tab w:val="num" w:pos="2880"/>
        </w:tabs>
        <w:ind w:left="2880" w:hanging="360"/>
      </w:pPr>
      <w:rPr>
        <w:rFonts w:ascii="Symbol" w:hAnsi="Symbol" w:hint="default"/>
      </w:rPr>
    </w:lvl>
    <w:lvl w:ilvl="4" w:tplc="1F068A6E" w:tentative="1">
      <w:start w:val="1"/>
      <w:numFmt w:val="bullet"/>
      <w:lvlText w:val=""/>
      <w:lvlJc w:val="left"/>
      <w:pPr>
        <w:tabs>
          <w:tab w:val="num" w:pos="3600"/>
        </w:tabs>
        <w:ind w:left="3600" w:hanging="360"/>
      </w:pPr>
      <w:rPr>
        <w:rFonts w:ascii="Symbol" w:hAnsi="Symbol" w:hint="default"/>
      </w:rPr>
    </w:lvl>
    <w:lvl w:ilvl="5" w:tplc="1F50892E" w:tentative="1">
      <w:start w:val="1"/>
      <w:numFmt w:val="bullet"/>
      <w:lvlText w:val=""/>
      <w:lvlJc w:val="left"/>
      <w:pPr>
        <w:tabs>
          <w:tab w:val="num" w:pos="4320"/>
        </w:tabs>
        <w:ind w:left="4320" w:hanging="360"/>
      </w:pPr>
      <w:rPr>
        <w:rFonts w:ascii="Symbol" w:hAnsi="Symbol" w:hint="default"/>
      </w:rPr>
    </w:lvl>
    <w:lvl w:ilvl="6" w:tplc="2E4EC4AC" w:tentative="1">
      <w:start w:val="1"/>
      <w:numFmt w:val="bullet"/>
      <w:lvlText w:val=""/>
      <w:lvlJc w:val="left"/>
      <w:pPr>
        <w:tabs>
          <w:tab w:val="num" w:pos="5040"/>
        </w:tabs>
        <w:ind w:left="5040" w:hanging="360"/>
      </w:pPr>
      <w:rPr>
        <w:rFonts w:ascii="Symbol" w:hAnsi="Symbol" w:hint="default"/>
      </w:rPr>
    </w:lvl>
    <w:lvl w:ilvl="7" w:tplc="7DE63CD8" w:tentative="1">
      <w:start w:val="1"/>
      <w:numFmt w:val="bullet"/>
      <w:lvlText w:val=""/>
      <w:lvlJc w:val="left"/>
      <w:pPr>
        <w:tabs>
          <w:tab w:val="num" w:pos="5760"/>
        </w:tabs>
        <w:ind w:left="5760" w:hanging="360"/>
      </w:pPr>
      <w:rPr>
        <w:rFonts w:ascii="Symbol" w:hAnsi="Symbol" w:hint="default"/>
      </w:rPr>
    </w:lvl>
    <w:lvl w:ilvl="8" w:tplc="817C17F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1D6589"/>
    <w:multiLevelType w:val="multilevel"/>
    <w:tmpl w:val="E6A84A88"/>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851"/>
        </w:tabs>
        <w:ind w:left="851"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227625"/>
    <w:multiLevelType w:val="hybridMultilevel"/>
    <w:tmpl w:val="60E4853C"/>
    <w:lvl w:ilvl="0" w:tplc="FCECAB2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B2963CC"/>
    <w:multiLevelType w:val="hybridMultilevel"/>
    <w:tmpl w:val="C31697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C54FAF"/>
    <w:multiLevelType w:val="hybridMultilevel"/>
    <w:tmpl w:val="E66685BE"/>
    <w:lvl w:ilvl="0" w:tplc="C93C8D0E">
      <w:numFmt w:val="bullet"/>
      <w:lvlText w:val="•"/>
      <w:lvlJc w:val="left"/>
      <w:pPr>
        <w:ind w:left="930" w:hanging="57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76483"/>
    <w:multiLevelType w:val="hybridMultilevel"/>
    <w:tmpl w:val="DEEED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BE3162"/>
    <w:multiLevelType w:val="hybridMultilevel"/>
    <w:tmpl w:val="7B529E5E"/>
    <w:lvl w:ilvl="0" w:tplc="EF485A7C">
      <w:start w:val="1"/>
      <w:numFmt w:val="bullet"/>
      <w:lvlText w:val="—"/>
      <w:lvlJc w:val="left"/>
      <w:pPr>
        <w:tabs>
          <w:tab w:val="num" w:pos="720"/>
        </w:tabs>
        <w:ind w:left="720" w:hanging="360"/>
      </w:pPr>
      <w:rPr>
        <w:rFonts w:ascii="Ericsson Hilda Light" w:hAnsi="Ericsson Hilda Light" w:hint="default"/>
      </w:rPr>
    </w:lvl>
    <w:lvl w:ilvl="1" w:tplc="A13C0154">
      <w:start w:val="146"/>
      <w:numFmt w:val="bullet"/>
      <w:lvlText w:val="—"/>
      <w:lvlJc w:val="left"/>
      <w:pPr>
        <w:tabs>
          <w:tab w:val="num" w:pos="1440"/>
        </w:tabs>
        <w:ind w:left="1440" w:hanging="360"/>
      </w:pPr>
      <w:rPr>
        <w:rFonts w:ascii="Ericsson Hilda Light" w:hAnsi="Ericsson Hilda Light" w:hint="default"/>
      </w:rPr>
    </w:lvl>
    <w:lvl w:ilvl="2" w:tplc="4AB2E14A" w:tentative="1">
      <w:start w:val="1"/>
      <w:numFmt w:val="bullet"/>
      <w:lvlText w:val="—"/>
      <w:lvlJc w:val="left"/>
      <w:pPr>
        <w:tabs>
          <w:tab w:val="num" w:pos="2160"/>
        </w:tabs>
        <w:ind w:left="2160" w:hanging="360"/>
      </w:pPr>
      <w:rPr>
        <w:rFonts w:ascii="Ericsson Hilda Light" w:hAnsi="Ericsson Hilda Light" w:hint="default"/>
      </w:rPr>
    </w:lvl>
    <w:lvl w:ilvl="3" w:tplc="98709452" w:tentative="1">
      <w:start w:val="1"/>
      <w:numFmt w:val="bullet"/>
      <w:lvlText w:val="—"/>
      <w:lvlJc w:val="left"/>
      <w:pPr>
        <w:tabs>
          <w:tab w:val="num" w:pos="2880"/>
        </w:tabs>
        <w:ind w:left="2880" w:hanging="360"/>
      </w:pPr>
      <w:rPr>
        <w:rFonts w:ascii="Ericsson Hilda Light" w:hAnsi="Ericsson Hilda Light" w:hint="default"/>
      </w:rPr>
    </w:lvl>
    <w:lvl w:ilvl="4" w:tplc="B8BC7D04" w:tentative="1">
      <w:start w:val="1"/>
      <w:numFmt w:val="bullet"/>
      <w:lvlText w:val="—"/>
      <w:lvlJc w:val="left"/>
      <w:pPr>
        <w:tabs>
          <w:tab w:val="num" w:pos="3600"/>
        </w:tabs>
        <w:ind w:left="3600" w:hanging="360"/>
      </w:pPr>
      <w:rPr>
        <w:rFonts w:ascii="Ericsson Hilda Light" w:hAnsi="Ericsson Hilda Light" w:hint="default"/>
      </w:rPr>
    </w:lvl>
    <w:lvl w:ilvl="5" w:tplc="98B27210" w:tentative="1">
      <w:start w:val="1"/>
      <w:numFmt w:val="bullet"/>
      <w:lvlText w:val="—"/>
      <w:lvlJc w:val="left"/>
      <w:pPr>
        <w:tabs>
          <w:tab w:val="num" w:pos="4320"/>
        </w:tabs>
        <w:ind w:left="4320" w:hanging="360"/>
      </w:pPr>
      <w:rPr>
        <w:rFonts w:ascii="Ericsson Hilda Light" w:hAnsi="Ericsson Hilda Light" w:hint="default"/>
      </w:rPr>
    </w:lvl>
    <w:lvl w:ilvl="6" w:tplc="73480AD6" w:tentative="1">
      <w:start w:val="1"/>
      <w:numFmt w:val="bullet"/>
      <w:lvlText w:val="—"/>
      <w:lvlJc w:val="left"/>
      <w:pPr>
        <w:tabs>
          <w:tab w:val="num" w:pos="5040"/>
        </w:tabs>
        <w:ind w:left="5040" w:hanging="360"/>
      </w:pPr>
      <w:rPr>
        <w:rFonts w:ascii="Ericsson Hilda Light" w:hAnsi="Ericsson Hilda Light" w:hint="default"/>
      </w:rPr>
    </w:lvl>
    <w:lvl w:ilvl="7" w:tplc="10E8FA4A" w:tentative="1">
      <w:start w:val="1"/>
      <w:numFmt w:val="bullet"/>
      <w:lvlText w:val="—"/>
      <w:lvlJc w:val="left"/>
      <w:pPr>
        <w:tabs>
          <w:tab w:val="num" w:pos="5760"/>
        </w:tabs>
        <w:ind w:left="5760" w:hanging="360"/>
      </w:pPr>
      <w:rPr>
        <w:rFonts w:ascii="Ericsson Hilda Light" w:hAnsi="Ericsson Hilda Light" w:hint="default"/>
      </w:rPr>
    </w:lvl>
    <w:lvl w:ilvl="8" w:tplc="B35084CA" w:tentative="1">
      <w:start w:val="1"/>
      <w:numFmt w:val="bullet"/>
      <w:lvlText w:val="—"/>
      <w:lvlJc w:val="left"/>
      <w:pPr>
        <w:tabs>
          <w:tab w:val="num" w:pos="6480"/>
        </w:tabs>
        <w:ind w:left="6480" w:hanging="360"/>
      </w:pPr>
      <w:rPr>
        <w:rFonts w:ascii="Ericsson Hilda Light" w:hAnsi="Ericsson Hilda Light" w:hint="default"/>
      </w:rPr>
    </w:lvl>
  </w:abstractNum>
  <w:abstractNum w:abstractNumId="11" w15:restartNumberingAfterBreak="0">
    <w:nsid w:val="1E886F57"/>
    <w:multiLevelType w:val="hybridMultilevel"/>
    <w:tmpl w:val="35F8FC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6AE0B6E"/>
    <w:multiLevelType w:val="hybridMultilevel"/>
    <w:tmpl w:val="6C3CA01E"/>
    <w:lvl w:ilvl="0" w:tplc="C93C8D0E">
      <w:numFmt w:val="bullet"/>
      <w:lvlText w:val="•"/>
      <w:lvlJc w:val="left"/>
      <w:pPr>
        <w:ind w:left="930" w:hanging="57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9648E8"/>
    <w:multiLevelType w:val="hybridMultilevel"/>
    <w:tmpl w:val="84367A40"/>
    <w:lvl w:ilvl="0" w:tplc="2B605DCA">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16" w15:restartNumberingAfterBreak="0">
    <w:nsid w:val="2A4A0BA6"/>
    <w:multiLevelType w:val="hybridMultilevel"/>
    <w:tmpl w:val="475E5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20"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AA46647"/>
    <w:multiLevelType w:val="hybridMultilevel"/>
    <w:tmpl w:val="608679F6"/>
    <w:lvl w:ilvl="0" w:tplc="78A864BC">
      <w:start w:val="1"/>
      <w:numFmt w:val="decimal"/>
      <w:pStyle w:val="Proposal"/>
      <w:lvlText w:val="Proposal %1"/>
      <w:lvlJc w:val="left"/>
      <w:pPr>
        <w:tabs>
          <w:tab w:val="num" w:pos="1730"/>
        </w:tabs>
        <w:ind w:left="1730"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0B10603"/>
    <w:multiLevelType w:val="hybridMultilevel"/>
    <w:tmpl w:val="BF0A9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5FD3766"/>
    <w:multiLevelType w:val="hybridMultilevel"/>
    <w:tmpl w:val="77B497E8"/>
    <w:lvl w:ilvl="0" w:tplc="196A7E5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1D2631"/>
    <w:multiLevelType w:val="hybridMultilevel"/>
    <w:tmpl w:val="CE6A4F36"/>
    <w:lvl w:ilvl="0" w:tplc="31F28FC4">
      <w:start w:val="1"/>
      <w:numFmt w:val="bullet"/>
      <w:lvlText w:val=""/>
      <w:lvlJc w:val="left"/>
      <w:pPr>
        <w:tabs>
          <w:tab w:val="num" w:pos="720"/>
        </w:tabs>
        <w:ind w:left="720" w:hanging="360"/>
      </w:pPr>
      <w:rPr>
        <w:rFonts w:ascii="Symbol" w:hAnsi="Symbol" w:hint="default"/>
      </w:rPr>
    </w:lvl>
    <w:lvl w:ilvl="1" w:tplc="D3760516" w:tentative="1">
      <w:start w:val="1"/>
      <w:numFmt w:val="bullet"/>
      <w:lvlText w:val=""/>
      <w:lvlJc w:val="left"/>
      <w:pPr>
        <w:tabs>
          <w:tab w:val="num" w:pos="1440"/>
        </w:tabs>
        <w:ind w:left="1440" w:hanging="360"/>
      </w:pPr>
      <w:rPr>
        <w:rFonts w:ascii="Symbol" w:hAnsi="Symbol" w:hint="default"/>
      </w:rPr>
    </w:lvl>
    <w:lvl w:ilvl="2" w:tplc="57F276B2" w:tentative="1">
      <w:start w:val="1"/>
      <w:numFmt w:val="bullet"/>
      <w:lvlText w:val=""/>
      <w:lvlJc w:val="left"/>
      <w:pPr>
        <w:tabs>
          <w:tab w:val="num" w:pos="2160"/>
        </w:tabs>
        <w:ind w:left="2160" w:hanging="360"/>
      </w:pPr>
      <w:rPr>
        <w:rFonts w:ascii="Symbol" w:hAnsi="Symbol" w:hint="default"/>
      </w:rPr>
    </w:lvl>
    <w:lvl w:ilvl="3" w:tplc="ECAC1638" w:tentative="1">
      <w:start w:val="1"/>
      <w:numFmt w:val="bullet"/>
      <w:lvlText w:val=""/>
      <w:lvlJc w:val="left"/>
      <w:pPr>
        <w:tabs>
          <w:tab w:val="num" w:pos="2880"/>
        </w:tabs>
        <w:ind w:left="2880" w:hanging="360"/>
      </w:pPr>
      <w:rPr>
        <w:rFonts w:ascii="Symbol" w:hAnsi="Symbol" w:hint="default"/>
      </w:rPr>
    </w:lvl>
    <w:lvl w:ilvl="4" w:tplc="D4E04DE0" w:tentative="1">
      <w:start w:val="1"/>
      <w:numFmt w:val="bullet"/>
      <w:lvlText w:val=""/>
      <w:lvlJc w:val="left"/>
      <w:pPr>
        <w:tabs>
          <w:tab w:val="num" w:pos="3600"/>
        </w:tabs>
        <w:ind w:left="3600" w:hanging="360"/>
      </w:pPr>
      <w:rPr>
        <w:rFonts w:ascii="Symbol" w:hAnsi="Symbol" w:hint="default"/>
      </w:rPr>
    </w:lvl>
    <w:lvl w:ilvl="5" w:tplc="154C73A0" w:tentative="1">
      <w:start w:val="1"/>
      <w:numFmt w:val="bullet"/>
      <w:lvlText w:val=""/>
      <w:lvlJc w:val="left"/>
      <w:pPr>
        <w:tabs>
          <w:tab w:val="num" w:pos="4320"/>
        </w:tabs>
        <w:ind w:left="4320" w:hanging="360"/>
      </w:pPr>
      <w:rPr>
        <w:rFonts w:ascii="Symbol" w:hAnsi="Symbol" w:hint="default"/>
      </w:rPr>
    </w:lvl>
    <w:lvl w:ilvl="6" w:tplc="4036B1C8" w:tentative="1">
      <w:start w:val="1"/>
      <w:numFmt w:val="bullet"/>
      <w:lvlText w:val=""/>
      <w:lvlJc w:val="left"/>
      <w:pPr>
        <w:tabs>
          <w:tab w:val="num" w:pos="5040"/>
        </w:tabs>
        <w:ind w:left="5040" w:hanging="360"/>
      </w:pPr>
      <w:rPr>
        <w:rFonts w:ascii="Symbol" w:hAnsi="Symbol" w:hint="default"/>
      </w:rPr>
    </w:lvl>
    <w:lvl w:ilvl="7" w:tplc="CC8E1E16" w:tentative="1">
      <w:start w:val="1"/>
      <w:numFmt w:val="bullet"/>
      <w:lvlText w:val=""/>
      <w:lvlJc w:val="left"/>
      <w:pPr>
        <w:tabs>
          <w:tab w:val="num" w:pos="5760"/>
        </w:tabs>
        <w:ind w:left="5760" w:hanging="360"/>
      </w:pPr>
      <w:rPr>
        <w:rFonts w:ascii="Symbol" w:hAnsi="Symbol" w:hint="default"/>
      </w:rPr>
    </w:lvl>
    <w:lvl w:ilvl="8" w:tplc="9942F720"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D631D33"/>
    <w:multiLevelType w:val="hybridMultilevel"/>
    <w:tmpl w:val="ACEE928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EAE1E65"/>
    <w:multiLevelType w:val="hybridMultilevel"/>
    <w:tmpl w:val="9530B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6FF3C3B"/>
    <w:multiLevelType w:val="hybridMultilevel"/>
    <w:tmpl w:val="263C53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F0D35B8"/>
    <w:multiLevelType w:val="hybridMultilevel"/>
    <w:tmpl w:val="21482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2F07CE"/>
    <w:multiLevelType w:val="hybridMultilevel"/>
    <w:tmpl w:val="4A2A7BC6"/>
    <w:lvl w:ilvl="0" w:tplc="F39EA9D2">
      <w:start w:val="1"/>
      <w:numFmt w:val="bullet"/>
      <w:lvlText w:val="—"/>
      <w:lvlJc w:val="left"/>
      <w:pPr>
        <w:tabs>
          <w:tab w:val="num" w:pos="720"/>
        </w:tabs>
        <w:ind w:left="720" w:hanging="360"/>
      </w:pPr>
      <w:rPr>
        <w:rFonts w:ascii="Ericsson Hilda Light" w:hAnsi="Ericsson Hilda Light" w:hint="default"/>
      </w:rPr>
    </w:lvl>
    <w:lvl w:ilvl="1" w:tplc="63147AFC">
      <w:start w:val="146"/>
      <w:numFmt w:val="bullet"/>
      <w:lvlText w:val="—"/>
      <w:lvlJc w:val="left"/>
      <w:pPr>
        <w:tabs>
          <w:tab w:val="num" w:pos="1440"/>
        </w:tabs>
        <w:ind w:left="1440" w:hanging="360"/>
      </w:pPr>
      <w:rPr>
        <w:rFonts w:ascii="Ericsson Hilda Light" w:hAnsi="Ericsson Hilda Light" w:hint="default"/>
      </w:rPr>
    </w:lvl>
    <w:lvl w:ilvl="2" w:tplc="93EA07F8">
      <w:start w:val="146"/>
      <w:numFmt w:val="bullet"/>
      <w:lvlText w:val="—"/>
      <w:lvlJc w:val="left"/>
      <w:pPr>
        <w:tabs>
          <w:tab w:val="num" w:pos="2160"/>
        </w:tabs>
        <w:ind w:left="2160" w:hanging="360"/>
      </w:pPr>
      <w:rPr>
        <w:rFonts w:ascii="Ericsson Hilda Light" w:hAnsi="Ericsson Hilda Light" w:hint="default"/>
      </w:rPr>
    </w:lvl>
    <w:lvl w:ilvl="3" w:tplc="F586C716" w:tentative="1">
      <w:start w:val="1"/>
      <w:numFmt w:val="bullet"/>
      <w:lvlText w:val="—"/>
      <w:lvlJc w:val="left"/>
      <w:pPr>
        <w:tabs>
          <w:tab w:val="num" w:pos="2880"/>
        </w:tabs>
        <w:ind w:left="2880" w:hanging="360"/>
      </w:pPr>
      <w:rPr>
        <w:rFonts w:ascii="Ericsson Hilda Light" w:hAnsi="Ericsson Hilda Light" w:hint="default"/>
      </w:rPr>
    </w:lvl>
    <w:lvl w:ilvl="4" w:tplc="0C403764" w:tentative="1">
      <w:start w:val="1"/>
      <w:numFmt w:val="bullet"/>
      <w:lvlText w:val="—"/>
      <w:lvlJc w:val="left"/>
      <w:pPr>
        <w:tabs>
          <w:tab w:val="num" w:pos="3600"/>
        </w:tabs>
        <w:ind w:left="3600" w:hanging="360"/>
      </w:pPr>
      <w:rPr>
        <w:rFonts w:ascii="Ericsson Hilda Light" w:hAnsi="Ericsson Hilda Light" w:hint="default"/>
      </w:rPr>
    </w:lvl>
    <w:lvl w:ilvl="5" w:tplc="6EB457CE" w:tentative="1">
      <w:start w:val="1"/>
      <w:numFmt w:val="bullet"/>
      <w:lvlText w:val="—"/>
      <w:lvlJc w:val="left"/>
      <w:pPr>
        <w:tabs>
          <w:tab w:val="num" w:pos="4320"/>
        </w:tabs>
        <w:ind w:left="4320" w:hanging="360"/>
      </w:pPr>
      <w:rPr>
        <w:rFonts w:ascii="Ericsson Hilda Light" w:hAnsi="Ericsson Hilda Light" w:hint="default"/>
      </w:rPr>
    </w:lvl>
    <w:lvl w:ilvl="6" w:tplc="FFBA1B1A" w:tentative="1">
      <w:start w:val="1"/>
      <w:numFmt w:val="bullet"/>
      <w:lvlText w:val="—"/>
      <w:lvlJc w:val="left"/>
      <w:pPr>
        <w:tabs>
          <w:tab w:val="num" w:pos="5040"/>
        </w:tabs>
        <w:ind w:left="5040" w:hanging="360"/>
      </w:pPr>
      <w:rPr>
        <w:rFonts w:ascii="Ericsson Hilda Light" w:hAnsi="Ericsson Hilda Light" w:hint="default"/>
      </w:rPr>
    </w:lvl>
    <w:lvl w:ilvl="7" w:tplc="2890A14C" w:tentative="1">
      <w:start w:val="1"/>
      <w:numFmt w:val="bullet"/>
      <w:lvlText w:val="—"/>
      <w:lvlJc w:val="left"/>
      <w:pPr>
        <w:tabs>
          <w:tab w:val="num" w:pos="5760"/>
        </w:tabs>
        <w:ind w:left="5760" w:hanging="360"/>
      </w:pPr>
      <w:rPr>
        <w:rFonts w:ascii="Ericsson Hilda Light" w:hAnsi="Ericsson Hilda Light" w:hint="default"/>
      </w:rPr>
    </w:lvl>
    <w:lvl w:ilvl="8" w:tplc="81260F3A" w:tentative="1">
      <w:start w:val="1"/>
      <w:numFmt w:val="bullet"/>
      <w:lvlText w:val="—"/>
      <w:lvlJc w:val="left"/>
      <w:pPr>
        <w:tabs>
          <w:tab w:val="num" w:pos="6480"/>
        </w:tabs>
        <w:ind w:left="6480" w:hanging="360"/>
      </w:pPr>
      <w:rPr>
        <w:rFonts w:ascii="Ericsson Hilda Light" w:hAnsi="Ericsson Hilda Light" w:hint="default"/>
      </w:rPr>
    </w:lvl>
  </w:abstractNum>
  <w:abstractNum w:abstractNumId="37" w15:restartNumberingAfterBreak="0">
    <w:nsid w:val="64DA49F3"/>
    <w:multiLevelType w:val="hybridMultilevel"/>
    <w:tmpl w:val="78E423F8"/>
    <w:lvl w:ilvl="0" w:tplc="F5DCA012">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38" w15:restartNumberingAfterBreak="0">
    <w:nsid w:val="6B7C445E"/>
    <w:multiLevelType w:val="hybridMultilevel"/>
    <w:tmpl w:val="4B50B2F0"/>
    <w:lvl w:ilvl="0" w:tplc="1054B57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6266CF6"/>
    <w:multiLevelType w:val="hybridMultilevel"/>
    <w:tmpl w:val="EA78A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71012"/>
    <w:multiLevelType w:val="hybridMultilevel"/>
    <w:tmpl w:val="5BBCD906"/>
    <w:lvl w:ilvl="0" w:tplc="7C125598">
      <w:start w:val="1"/>
      <w:numFmt w:val="bullet"/>
      <w:lvlText w:val="—"/>
      <w:lvlJc w:val="left"/>
      <w:pPr>
        <w:tabs>
          <w:tab w:val="num" w:pos="720"/>
        </w:tabs>
        <w:ind w:left="720" w:hanging="360"/>
      </w:pPr>
      <w:rPr>
        <w:rFonts w:ascii="Ericsson Hilda Light" w:hAnsi="Ericsson Hilda Light" w:hint="default"/>
      </w:rPr>
    </w:lvl>
    <w:lvl w:ilvl="1" w:tplc="0E4AAA78">
      <w:start w:val="146"/>
      <w:numFmt w:val="bullet"/>
      <w:lvlText w:val="—"/>
      <w:lvlJc w:val="left"/>
      <w:pPr>
        <w:tabs>
          <w:tab w:val="num" w:pos="1440"/>
        </w:tabs>
        <w:ind w:left="1440" w:hanging="360"/>
      </w:pPr>
      <w:rPr>
        <w:rFonts w:ascii="Ericsson Hilda Light" w:hAnsi="Ericsson Hilda Light" w:hint="default"/>
      </w:rPr>
    </w:lvl>
    <w:lvl w:ilvl="2" w:tplc="41D4D180">
      <w:start w:val="146"/>
      <w:numFmt w:val="bullet"/>
      <w:lvlText w:val="—"/>
      <w:lvlJc w:val="left"/>
      <w:pPr>
        <w:tabs>
          <w:tab w:val="num" w:pos="2160"/>
        </w:tabs>
        <w:ind w:left="2160" w:hanging="360"/>
      </w:pPr>
      <w:rPr>
        <w:rFonts w:ascii="Ericsson Hilda Light" w:hAnsi="Ericsson Hilda Light" w:hint="default"/>
      </w:rPr>
    </w:lvl>
    <w:lvl w:ilvl="3" w:tplc="9FAE52F4" w:tentative="1">
      <w:start w:val="1"/>
      <w:numFmt w:val="bullet"/>
      <w:lvlText w:val="—"/>
      <w:lvlJc w:val="left"/>
      <w:pPr>
        <w:tabs>
          <w:tab w:val="num" w:pos="2880"/>
        </w:tabs>
        <w:ind w:left="2880" w:hanging="360"/>
      </w:pPr>
      <w:rPr>
        <w:rFonts w:ascii="Ericsson Hilda Light" w:hAnsi="Ericsson Hilda Light" w:hint="default"/>
      </w:rPr>
    </w:lvl>
    <w:lvl w:ilvl="4" w:tplc="BB0C6194" w:tentative="1">
      <w:start w:val="1"/>
      <w:numFmt w:val="bullet"/>
      <w:lvlText w:val="—"/>
      <w:lvlJc w:val="left"/>
      <w:pPr>
        <w:tabs>
          <w:tab w:val="num" w:pos="3600"/>
        </w:tabs>
        <w:ind w:left="3600" w:hanging="360"/>
      </w:pPr>
      <w:rPr>
        <w:rFonts w:ascii="Ericsson Hilda Light" w:hAnsi="Ericsson Hilda Light" w:hint="default"/>
      </w:rPr>
    </w:lvl>
    <w:lvl w:ilvl="5" w:tplc="D6A405D4" w:tentative="1">
      <w:start w:val="1"/>
      <w:numFmt w:val="bullet"/>
      <w:lvlText w:val="—"/>
      <w:lvlJc w:val="left"/>
      <w:pPr>
        <w:tabs>
          <w:tab w:val="num" w:pos="4320"/>
        </w:tabs>
        <w:ind w:left="4320" w:hanging="360"/>
      </w:pPr>
      <w:rPr>
        <w:rFonts w:ascii="Ericsson Hilda Light" w:hAnsi="Ericsson Hilda Light" w:hint="default"/>
      </w:rPr>
    </w:lvl>
    <w:lvl w:ilvl="6" w:tplc="E8D49544" w:tentative="1">
      <w:start w:val="1"/>
      <w:numFmt w:val="bullet"/>
      <w:lvlText w:val="—"/>
      <w:lvlJc w:val="left"/>
      <w:pPr>
        <w:tabs>
          <w:tab w:val="num" w:pos="5040"/>
        </w:tabs>
        <w:ind w:left="5040" w:hanging="360"/>
      </w:pPr>
      <w:rPr>
        <w:rFonts w:ascii="Ericsson Hilda Light" w:hAnsi="Ericsson Hilda Light" w:hint="default"/>
      </w:rPr>
    </w:lvl>
    <w:lvl w:ilvl="7" w:tplc="D3249226" w:tentative="1">
      <w:start w:val="1"/>
      <w:numFmt w:val="bullet"/>
      <w:lvlText w:val="—"/>
      <w:lvlJc w:val="left"/>
      <w:pPr>
        <w:tabs>
          <w:tab w:val="num" w:pos="5760"/>
        </w:tabs>
        <w:ind w:left="5760" w:hanging="360"/>
      </w:pPr>
      <w:rPr>
        <w:rFonts w:ascii="Ericsson Hilda Light" w:hAnsi="Ericsson Hilda Light" w:hint="default"/>
      </w:rPr>
    </w:lvl>
    <w:lvl w:ilvl="8" w:tplc="6820065C" w:tentative="1">
      <w:start w:val="1"/>
      <w:numFmt w:val="bullet"/>
      <w:lvlText w:val="—"/>
      <w:lvlJc w:val="left"/>
      <w:pPr>
        <w:tabs>
          <w:tab w:val="num" w:pos="6480"/>
        </w:tabs>
        <w:ind w:left="6480" w:hanging="360"/>
      </w:pPr>
      <w:rPr>
        <w:rFonts w:ascii="Ericsson Hilda Light" w:hAnsi="Ericsson Hilda Light" w:hint="default"/>
      </w:rPr>
    </w:lvl>
  </w:abstractNum>
  <w:abstractNum w:abstractNumId="43" w15:restartNumberingAfterBreak="0">
    <w:nsid w:val="7F484721"/>
    <w:multiLevelType w:val="hybridMultilevel"/>
    <w:tmpl w:val="EDFC99DE"/>
    <w:lvl w:ilvl="0" w:tplc="4BE854DC">
      <w:start w:val="1"/>
      <w:numFmt w:val="bullet"/>
      <w:lvlText w:val="—"/>
      <w:lvlJc w:val="left"/>
      <w:pPr>
        <w:tabs>
          <w:tab w:val="num" w:pos="720"/>
        </w:tabs>
        <w:ind w:left="720" w:hanging="360"/>
      </w:pPr>
      <w:rPr>
        <w:rFonts w:ascii="Ericsson Hilda Light" w:hAnsi="Ericsson Hilda Light" w:hint="default"/>
      </w:rPr>
    </w:lvl>
    <w:lvl w:ilvl="1" w:tplc="181E75DE">
      <w:start w:val="146"/>
      <w:numFmt w:val="bullet"/>
      <w:lvlText w:val="—"/>
      <w:lvlJc w:val="left"/>
      <w:pPr>
        <w:tabs>
          <w:tab w:val="num" w:pos="1440"/>
        </w:tabs>
        <w:ind w:left="1440" w:hanging="360"/>
      </w:pPr>
      <w:rPr>
        <w:rFonts w:ascii="Ericsson Hilda Light" w:hAnsi="Ericsson Hilda Light" w:hint="default"/>
      </w:rPr>
    </w:lvl>
    <w:lvl w:ilvl="2" w:tplc="63D0B048" w:tentative="1">
      <w:start w:val="1"/>
      <w:numFmt w:val="bullet"/>
      <w:lvlText w:val="—"/>
      <w:lvlJc w:val="left"/>
      <w:pPr>
        <w:tabs>
          <w:tab w:val="num" w:pos="2160"/>
        </w:tabs>
        <w:ind w:left="2160" w:hanging="360"/>
      </w:pPr>
      <w:rPr>
        <w:rFonts w:ascii="Ericsson Hilda Light" w:hAnsi="Ericsson Hilda Light" w:hint="default"/>
      </w:rPr>
    </w:lvl>
    <w:lvl w:ilvl="3" w:tplc="5A723BC8" w:tentative="1">
      <w:start w:val="1"/>
      <w:numFmt w:val="bullet"/>
      <w:lvlText w:val="—"/>
      <w:lvlJc w:val="left"/>
      <w:pPr>
        <w:tabs>
          <w:tab w:val="num" w:pos="2880"/>
        </w:tabs>
        <w:ind w:left="2880" w:hanging="360"/>
      </w:pPr>
      <w:rPr>
        <w:rFonts w:ascii="Ericsson Hilda Light" w:hAnsi="Ericsson Hilda Light" w:hint="default"/>
      </w:rPr>
    </w:lvl>
    <w:lvl w:ilvl="4" w:tplc="AFB09492" w:tentative="1">
      <w:start w:val="1"/>
      <w:numFmt w:val="bullet"/>
      <w:lvlText w:val="—"/>
      <w:lvlJc w:val="left"/>
      <w:pPr>
        <w:tabs>
          <w:tab w:val="num" w:pos="3600"/>
        </w:tabs>
        <w:ind w:left="3600" w:hanging="360"/>
      </w:pPr>
      <w:rPr>
        <w:rFonts w:ascii="Ericsson Hilda Light" w:hAnsi="Ericsson Hilda Light" w:hint="default"/>
      </w:rPr>
    </w:lvl>
    <w:lvl w:ilvl="5" w:tplc="50DEB056" w:tentative="1">
      <w:start w:val="1"/>
      <w:numFmt w:val="bullet"/>
      <w:lvlText w:val="—"/>
      <w:lvlJc w:val="left"/>
      <w:pPr>
        <w:tabs>
          <w:tab w:val="num" w:pos="4320"/>
        </w:tabs>
        <w:ind w:left="4320" w:hanging="360"/>
      </w:pPr>
      <w:rPr>
        <w:rFonts w:ascii="Ericsson Hilda Light" w:hAnsi="Ericsson Hilda Light" w:hint="default"/>
      </w:rPr>
    </w:lvl>
    <w:lvl w:ilvl="6" w:tplc="5596DF04" w:tentative="1">
      <w:start w:val="1"/>
      <w:numFmt w:val="bullet"/>
      <w:lvlText w:val="—"/>
      <w:lvlJc w:val="left"/>
      <w:pPr>
        <w:tabs>
          <w:tab w:val="num" w:pos="5040"/>
        </w:tabs>
        <w:ind w:left="5040" w:hanging="360"/>
      </w:pPr>
      <w:rPr>
        <w:rFonts w:ascii="Ericsson Hilda Light" w:hAnsi="Ericsson Hilda Light" w:hint="default"/>
      </w:rPr>
    </w:lvl>
    <w:lvl w:ilvl="7" w:tplc="164A52B2" w:tentative="1">
      <w:start w:val="1"/>
      <w:numFmt w:val="bullet"/>
      <w:lvlText w:val="—"/>
      <w:lvlJc w:val="left"/>
      <w:pPr>
        <w:tabs>
          <w:tab w:val="num" w:pos="5760"/>
        </w:tabs>
        <w:ind w:left="5760" w:hanging="360"/>
      </w:pPr>
      <w:rPr>
        <w:rFonts w:ascii="Ericsson Hilda Light" w:hAnsi="Ericsson Hilda Light" w:hint="default"/>
      </w:rPr>
    </w:lvl>
    <w:lvl w:ilvl="8" w:tplc="EAEADB6E"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27"/>
  </w:num>
  <w:num w:numId="2">
    <w:abstractNumId w:val="0"/>
  </w:num>
  <w:num w:numId="3">
    <w:abstractNumId w:val="32"/>
  </w:num>
  <w:num w:numId="4">
    <w:abstractNumId w:val="34"/>
  </w:num>
  <w:num w:numId="5">
    <w:abstractNumId w:val="12"/>
  </w:num>
  <w:num w:numId="6">
    <w:abstractNumId w:val="14"/>
  </w:num>
  <w:num w:numId="7">
    <w:abstractNumId w:val="6"/>
  </w:num>
  <w:num w:numId="8">
    <w:abstractNumId w:val="40"/>
  </w:num>
  <w:num w:numId="9">
    <w:abstractNumId w:val="21"/>
  </w:num>
  <w:num w:numId="10">
    <w:abstractNumId w:val="39"/>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7"/>
  </w:num>
  <w:num w:numId="16">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3"/>
  </w:num>
  <w:num w:numId="20">
    <w:abstractNumId w:val="19"/>
  </w:num>
  <w:num w:numId="21">
    <w:abstractNumId w:val="20"/>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23"/>
  </w:num>
  <w:num w:numId="31">
    <w:abstractNumId w:val="1"/>
  </w:num>
  <w:num w:numId="32">
    <w:abstractNumId w:val="5"/>
  </w:num>
  <w:num w:numId="33">
    <w:abstractNumId w:val="9"/>
  </w:num>
  <w:num w:numId="34">
    <w:abstractNumId w:val="10"/>
  </w:num>
  <w:num w:numId="35">
    <w:abstractNumId w:val="4"/>
  </w:num>
  <w:num w:numId="36">
    <w:abstractNumId w:val="35"/>
  </w:num>
  <w:num w:numId="37">
    <w:abstractNumId w:val="43"/>
  </w:num>
  <w:num w:numId="38">
    <w:abstractNumId w:val="42"/>
  </w:num>
  <w:num w:numId="39">
    <w:abstractNumId w:val="36"/>
  </w:num>
  <w:num w:numId="40">
    <w:abstractNumId w:val="11"/>
  </w:num>
  <w:num w:numId="41">
    <w:abstractNumId w:val="16"/>
  </w:num>
  <w:num w:numId="42">
    <w:abstractNumId w:val="24"/>
  </w:num>
  <w:num w:numId="43">
    <w:abstractNumId w:val="41"/>
  </w:num>
  <w:num w:numId="44">
    <w:abstractNumId w:val="8"/>
  </w:num>
  <w:num w:numId="45">
    <w:abstractNumId w:val="1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7"/>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0" w:nlCheck="1" w:checkStyle="0"/>
  <w:activeWritingStyle w:appName="MSWord" w:lang="sv-SE"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290C"/>
    <w:rsid w:val="00002A37"/>
    <w:rsid w:val="000030D9"/>
    <w:rsid w:val="00004211"/>
    <w:rsid w:val="0000564C"/>
    <w:rsid w:val="00005C62"/>
    <w:rsid w:val="00005FB9"/>
    <w:rsid w:val="000061D5"/>
    <w:rsid w:val="00006334"/>
    <w:rsid w:val="00006446"/>
    <w:rsid w:val="00006896"/>
    <w:rsid w:val="000068D3"/>
    <w:rsid w:val="00007037"/>
    <w:rsid w:val="00007ABB"/>
    <w:rsid w:val="00007CDC"/>
    <w:rsid w:val="00011993"/>
    <w:rsid w:val="00011B28"/>
    <w:rsid w:val="000125D2"/>
    <w:rsid w:val="00013B0A"/>
    <w:rsid w:val="00014B26"/>
    <w:rsid w:val="00015C9E"/>
    <w:rsid w:val="00015D15"/>
    <w:rsid w:val="000169A7"/>
    <w:rsid w:val="000220A5"/>
    <w:rsid w:val="000224A5"/>
    <w:rsid w:val="00022C02"/>
    <w:rsid w:val="00023F19"/>
    <w:rsid w:val="00024279"/>
    <w:rsid w:val="0002451F"/>
    <w:rsid w:val="00024BD8"/>
    <w:rsid w:val="0002564D"/>
    <w:rsid w:val="00025E71"/>
    <w:rsid w:val="00025ECA"/>
    <w:rsid w:val="0002617A"/>
    <w:rsid w:val="0002727F"/>
    <w:rsid w:val="0002754B"/>
    <w:rsid w:val="00030EDA"/>
    <w:rsid w:val="00031BFE"/>
    <w:rsid w:val="000325B8"/>
    <w:rsid w:val="00032899"/>
    <w:rsid w:val="00034C15"/>
    <w:rsid w:val="00034E34"/>
    <w:rsid w:val="000353B2"/>
    <w:rsid w:val="000359B1"/>
    <w:rsid w:val="00036BA1"/>
    <w:rsid w:val="00037484"/>
    <w:rsid w:val="000379A5"/>
    <w:rsid w:val="000403DA"/>
    <w:rsid w:val="000408D5"/>
    <w:rsid w:val="000422E2"/>
    <w:rsid w:val="00042464"/>
    <w:rsid w:val="00042A1C"/>
    <w:rsid w:val="00042F22"/>
    <w:rsid w:val="0004332F"/>
    <w:rsid w:val="000444EF"/>
    <w:rsid w:val="000459E2"/>
    <w:rsid w:val="00051079"/>
    <w:rsid w:val="00051150"/>
    <w:rsid w:val="000522F0"/>
    <w:rsid w:val="00052423"/>
    <w:rsid w:val="000528BF"/>
    <w:rsid w:val="00052A07"/>
    <w:rsid w:val="00052E99"/>
    <w:rsid w:val="000534E3"/>
    <w:rsid w:val="00054EC4"/>
    <w:rsid w:val="00055B83"/>
    <w:rsid w:val="00055CE5"/>
    <w:rsid w:val="0005606A"/>
    <w:rsid w:val="000564FF"/>
    <w:rsid w:val="00056C38"/>
    <w:rsid w:val="00057117"/>
    <w:rsid w:val="00060180"/>
    <w:rsid w:val="00060BC2"/>
    <w:rsid w:val="000616E7"/>
    <w:rsid w:val="0006208F"/>
    <w:rsid w:val="000625AA"/>
    <w:rsid w:val="0006269B"/>
    <w:rsid w:val="00062816"/>
    <w:rsid w:val="0006347D"/>
    <w:rsid w:val="00063577"/>
    <w:rsid w:val="000645C4"/>
    <w:rsid w:val="0006487E"/>
    <w:rsid w:val="0006497D"/>
    <w:rsid w:val="000653CC"/>
    <w:rsid w:val="00065E1A"/>
    <w:rsid w:val="00066C73"/>
    <w:rsid w:val="00067F73"/>
    <w:rsid w:val="00070897"/>
    <w:rsid w:val="00070A89"/>
    <w:rsid w:val="00071683"/>
    <w:rsid w:val="0007208C"/>
    <w:rsid w:val="00073487"/>
    <w:rsid w:val="0007351D"/>
    <w:rsid w:val="0007364A"/>
    <w:rsid w:val="000738B3"/>
    <w:rsid w:val="00073EFD"/>
    <w:rsid w:val="00074524"/>
    <w:rsid w:val="00076C55"/>
    <w:rsid w:val="000774E5"/>
    <w:rsid w:val="00077E5F"/>
    <w:rsid w:val="0008036A"/>
    <w:rsid w:val="00081AE6"/>
    <w:rsid w:val="000823B0"/>
    <w:rsid w:val="000834D9"/>
    <w:rsid w:val="000843ED"/>
    <w:rsid w:val="0008487D"/>
    <w:rsid w:val="0008525A"/>
    <w:rsid w:val="000855EB"/>
    <w:rsid w:val="0008561E"/>
    <w:rsid w:val="00085B52"/>
    <w:rsid w:val="00085C69"/>
    <w:rsid w:val="00085D11"/>
    <w:rsid w:val="00086008"/>
    <w:rsid w:val="000866F2"/>
    <w:rsid w:val="0008702A"/>
    <w:rsid w:val="0009009F"/>
    <w:rsid w:val="00090A99"/>
    <w:rsid w:val="00091557"/>
    <w:rsid w:val="00091F32"/>
    <w:rsid w:val="000924C1"/>
    <w:rsid w:val="000924F0"/>
    <w:rsid w:val="00092539"/>
    <w:rsid w:val="00093474"/>
    <w:rsid w:val="00093DF4"/>
    <w:rsid w:val="000941FA"/>
    <w:rsid w:val="00094862"/>
    <w:rsid w:val="00094AE9"/>
    <w:rsid w:val="0009510F"/>
    <w:rsid w:val="0009563C"/>
    <w:rsid w:val="00095A0B"/>
    <w:rsid w:val="00095DAD"/>
    <w:rsid w:val="00095F4F"/>
    <w:rsid w:val="00097D1B"/>
    <w:rsid w:val="000A0623"/>
    <w:rsid w:val="000A0639"/>
    <w:rsid w:val="000A1B7B"/>
    <w:rsid w:val="000A22DF"/>
    <w:rsid w:val="000A3E56"/>
    <w:rsid w:val="000A56F2"/>
    <w:rsid w:val="000A7B5F"/>
    <w:rsid w:val="000B1AAD"/>
    <w:rsid w:val="000B1CCF"/>
    <w:rsid w:val="000B2040"/>
    <w:rsid w:val="000B2719"/>
    <w:rsid w:val="000B2E84"/>
    <w:rsid w:val="000B3A8F"/>
    <w:rsid w:val="000B40AB"/>
    <w:rsid w:val="000B4102"/>
    <w:rsid w:val="000B44F0"/>
    <w:rsid w:val="000B4AB9"/>
    <w:rsid w:val="000B58C3"/>
    <w:rsid w:val="000B61E9"/>
    <w:rsid w:val="000B6951"/>
    <w:rsid w:val="000B74E7"/>
    <w:rsid w:val="000C109F"/>
    <w:rsid w:val="000C165A"/>
    <w:rsid w:val="000C1B5A"/>
    <w:rsid w:val="000C2099"/>
    <w:rsid w:val="000C2E19"/>
    <w:rsid w:val="000C4051"/>
    <w:rsid w:val="000C5026"/>
    <w:rsid w:val="000C77D4"/>
    <w:rsid w:val="000D0137"/>
    <w:rsid w:val="000D0D07"/>
    <w:rsid w:val="000D1F22"/>
    <w:rsid w:val="000D222D"/>
    <w:rsid w:val="000D2555"/>
    <w:rsid w:val="000D276E"/>
    <w:rsid w:val="000D278A"/>
    <w:rsid w:val="000D292F"/>
    <w:rsid w:val="000D2FA4"/>
    <w:rsid w:val="000D3301"/>
    <w:rsid w:val="000D3CD4"/>
    <w:rsid w:val="000D44FD"/>
    <w:rsid w:val="000D462B"/>
    <w:rsid w:val="000D4797"/>
    <w:rsid w:val="000D5047"/>
    <w:rsid w:val="000D504C"/>
    <w:rsid w:val="000D570B"/>
    <w:rsid w:val="000D637F"/>
    <w:rsid w:val="000D6B5A"/>
    <w:rsid w:val="000D6CE1"/>
    <w:rsid w:val="000D6D09"/>
    <w:rsid w:val="000D6D31"/>
    <w:rsid w:val="000D7D92"/>
    <w:rsid w:val="000E0527"/>
    <w:rsid w:val="000E05C5"/>
    <w:rsid w:val="000E08E2"/>
    <w:rsid w:val="000E135B"/>
    <w:rsid w:val="000E1979"/>
    <w:rsid w:val="000E1D06"/>
    <w:rsid w:val="000E1E92"/>
    <w:rsid w:val="000E20FE"/>
    <w:rsid w:val="000E2BCB"/>
    <w:rsid w:val="000E33A2"/>
    <w:rsid w:val="000E3436"/>
    <w:rsid w:val="000E352A"/>
    <w:rsid w:val="000E3C96"/>
    <w:rsid w:val="000E4289"/>
    <w:rsid w:val="000E4589"/>
    <w:rsid w:val="000E4888"/>
    <w:rsid w:val="000E53D8"/>
    <w:rsid w:val="000E5D7F"/>
    <w:rsid w:val="000E690B"/>
    <w:rsid w:val="000E7EF5"/>
    <w:rsid w:val="000F01EB"/>
    <w:rsid w:val="000F0227"/>
    <w:rsid w:val="000F04C5"/>
    <w:rsid w:val="000F06D6"/>
    <w:rsid w:val="000F0CF5"/>
    <w:rsid w:val="000F0EB1"/>
    <w:rsid w:val="000F0F2E"/>
    <w:rsid w:val="000F1106"/>
    <w:rsid w:val="000F157D"/>
    <w:rsid w:val="000F2E0B"/>
    <w:rsid w:val="000F3120"/>
    <w:rsid w:val="000F3BE9"/>
    <w:rsid w:val="000F3F6C"/>
    <w:rsid w:val="000F4E6E"/>
    <w:rsid w:val="000F6DF3"/>
    <w:rsid w:val="000F7A14"/>
    <w:rsid w:val="001005FF"/>
    <w:rsid w:val="0010087D"/>
    <w:rsid w:val="00100E65"/>
    <w:rsid w:val="00101FBE"/>
    <w:rsid w:val="00103976"/>
    <w:rsid w:val="00104238"/>
    <w:rsid w:val="001049E9"/>
    <w:rsid w:val="001062FB"/>
    <w:rsid w:val="001063E6"/>
    <w:rsid w:val="00106E26"/>
    <w:rsid w:val="00110185"/>
    <w:rsid w:val="001108D9"/>
    <w:rsid w:val="001110D1"/>
    <w:rsid w:val="00111290"/>
    <w:rsid w:val="00111307"/>
    <w:rsid w:val="00111A31"/>
    <w:rsid w:val="00111BA7"/>
    <w:rsid w:val="00111DCF"/>
    <w:rsid w:val="00113CF4"/>
    <w:rsid w:val="001145D2"/>
    <w:rsid w:val="00114CD3"/>
    <w:rsid w:val="001153EA"/>
    <w:rsid w:val="00115643"/>
    <w:rsid w:val="00116765"/>
    <w:rsid w:val="00117991"/>
    <w:rsid w:val="001205CD"/>
    <w:rsid w:val="0012132F"/>
    <w:rsid w:val="001219F5"/>
    <w:rsid w:val="00121A20"/>
    <w:rsid w:val="001221DF"/>
    <w:rsid w:val="00122335"/>
    <w:rsid w:val="0012323B"/>
    <w:rsid w:val="0012377F"/>
    <w:rsid w:val="001238E7"/>
    <w:rsid w:val="00124314"/>
    <w:rsid w:val="001246B6"/>
    <w:rsid w:val="00126B4A"/>
    <w:rsid w:val="001274EE"/>
    <w:rsid w:val="00131CB1"/>
    <w:rsid w:val="00132FD0"/>
    <w:rsid w:val="001344C0"/>
    <w:rsid w:val="001346FA"/>
    <w:rsid w:val="00135252"/>
    <w:rsid w:val="00136505"/>
    <w:rsid w:val="00136778"/>
    <w:rsid w:val="001369E4"/>
    <w:rsid w:val="00137034"/>
    <w:rsid w:val="00137560"/>
    <w:rsid w:val="00137AB5"/>
    <w:rsid w:val="00137F0B"/>
    <w:rsid w:val="00140741"/>
    <w:rsid w:val="00140DD6"/>
    <w:rsid w:val="001411F3"/>
    <w:rsid w:val="0014187F"/>
    <w:rsid w:val="001429B9"/>
    <w:rsid w:val="001433F2"/>
    <w:rsid w:val="001438A7"/>
    <w:rsid w:val="001443B8"/>
    <w:rsid w:val="00144F51"/>
    <w:rsid w:val="00146C10"/>
    <w:rsid w:val="00146F0C"/>
    <w:rsid w:val="00147156"/>
    <w:rsid w:val="00150280"/>
    <w:rsid w:val="00151E23"/>
    <w:rsid w:val="00152110"/>
    <w:rsid w:val="001526E0"/>
    <w:rsid w:val="001526E5"/>
    <w:rsid w:val="0015419F"/>
    <w:rsid w:val="001551B5"/>
    <w:rsid w:val="00155427"/>
    <w:rsid w:val="00156936"/>
    <w:rsid w:val="00156ACE"/>
    <w:rsid w:val="00160046"/>
    <w:rsid w:val="00161F7F"/>
    <w:rsid w:val="001621E2"/>
    <w:rsid w:val="001628E1"/>
    <w:rsid w:val="00162CC9"/>
    <w:rsid w:val="00164AD8"/>
    <w:rsid w:val="00165208"/>
    <w:rsid w:val="001659C1"/>
    <w:rsid w:val="00167E59"/>
    <w:rsid w:val="00171C2A"/>
    <w:rsid w:val="0017266F"/>
    <w:rsid w:val="0017372B"/>
    <w:rsid w:val="00173A8E"/>
    <w:rsid w:val="001741EF"/>
    <w:rsid w:val="00174AB2"/>
    <w:rsid w:val="00174E5A"/>
    <w:rsid w:val="0017502C"/>
    <w:rsid w:val="00175858"/>
    <w:rsid w:val="00175E79"/>
    <w:rsid w:val="00175FFC"/>
    <w:rsid w:val="0017637B"/>
    <w:rsid w:val="00176BDE"/>
    <w:rsid w:val="001772B5"/>
    <w:rsid w:val="00177385"/>
    <w:rsid w:val="00177460"/>
    <w:rsid w:val="00177B67"/>
    <w:rsid w:val="001808FD"/>
    <w:rsid w:val="0018143F"/>
    <w:rsid w:val="00181FF8"/>
    <w:rsid w:val="001839CE"/>
    <w:rsid w:val="00184D9C"/>
    <w:rsid w:val="00185170"/>
    <w:rsid w:val="00185305"/>
    <w:rsid w:val="00186046"/>
    <w:rsid w:val="00186D78"/>
    <w:rsid w:val="00186F63"/>
    <w:rsid w:val="001878E6"/>
    <w:rsid w:val="00187A1A"/>
    <w:rsid w:val="0019095F"/>
    <w:rsid w:val="00190AC1"/>
    <w:rsid w:val="00191843"/>
    <w:rsid w:val="00191D4F"/>
    <w:rsid w:val="00192F3B"/>
    <w:rsid w:val="001932ED"/>
    <w:rsid w:val="0019341A"/>
    <w:rsid w:val="001941FF"/>
    <w:rsid w:val="001942F0"/>
    <w:rsid w:val="00194872"/>
    <w:rsid w:val="0019548E"/>
    <w:rsid w:val="00195F4C"/>
    <w:rsid w:val="0019632E"/>
    <w:rsid w:val="0019719B"/>
    <w:rsid w:val="00197A64"/>
    <w:rsid w:val="00197DF9"/>
    <w:rsid w:val="001A1502"/>
    <w:rsid w:val="001A1987"/>
    <w:rsid w:val="001A1ACE"/>
    <w:rsid w:val="001A1E7A"/>
    <w:rsid w:val="001A2564"/>
    <w:rsid w:val="001A2A81"/>
    <w:rsid w:val="001A2A9E"/>
    <w:rsid w:val="001A34EA"/>
    <w:rsid w:val="001A3B70"/>
    <w:rsid w:val="001A3ED1"/>
    <w:rsid w:val="001A4D2E"/>
    <w:rsid w:val="001A5568"/>
    <w:rsid w:val="001A6173"/>
    <w:rsid w:val="001A6CBA"/>
    <w:rsid w:val="001A6EB8"/>
    <w:rsid w:val="001A720F"/>
    <w:rsid w:val="001A7811"/>
    <w:rsid w:val="001A7C91"/>
    <w:rsid w:val="001B05D1"/>
    <w:rsid w:val="001B0D97"/>
    <w:rsid w:val="001B16D2"/>
    <w:rsid w:val="001B1981"/>
    <w:rsid w:val="001B2463"/>
    <w:rsid w:val="001B3067"/>
    <w:rsid w:val="001B4561"/>
    <w:rsid w:val="001B4D05"/>
    <w:rsid w:val="001B576E"/>
    <w:rsid w:val="001B5A5D"/>
    <w:rsid w:val="001B70B7"/>
    <w:rsid w:val="001C03DF"/>
    <w:rsid w:val="001C066B"/>
    <w:rsid w:val="001C0DD4"/>
    <w:rsid w:val="001C15B6"/>
    <w:rsid w:val="001C1CE5"/>
    <w:rsid w:val="001C320C"/>
    <w:rsid w:val="001C32E3"/>
    <w:rsid w:val="001C3D2A"/>
    <w:rsid w:val="001C6312"/>
    <w:rsid w:val="001D0AA9"/>
    <w:rsid w:val="001D24A2"/>
    <w:rsid w:val="001D2DE0"/>
    <w:rsid w:val="001D4A33"/>
    <w:rsid w:val="001D4A4B"/>
    <w:rsid w:val="001D51BA"/>
    <w:rsid w:val="001D53E7"/>
    <w:rsid w:val="001D5D37"/>
    <w:rsid w:val="001D6342"/>
    <w:rsid w:val="001D6D53"/>
    <w:rsid w:val="001D7510"/>
    <w:rsid w:val="001D7B53"/>
    <w:rsid w:val="001D7FB8"/>
    <w:rsid w:val="001E07AB"/>
    <w:rsid w:val="001E07E3"/>
    <w:rsid w:val="001E1D8C"/>
    <w:rsid w:val="001E258A"/>
    <w:rsid w:val="001E2D7E"/>
    <w:rsid w:val="001E3F81"/>
    <w:rsid w:val="001E5401"/>
    <w:rsid w:val="001E56FD"/>
    <w:rsid w:val="001E58E2"/>
    <w:rsid w:val="001E6902"/>
    <w:rsid w:val="001E7743"/>
    <w:rsid w:val="001E7AED"/>
    <w:rsid w:val="001F0BE7"/>
    <w:rsid w:val="001F0E7A"/>
    <w:rsid w:val="001F1DF4"/>
    <w:rsid w:val="001F3808"/>
    <w:rsid w:val="001F3916"/>
    <w:rsid w:val="001F4751"/>
    <w:rsid w:val="001F54C5"/>
    <w:rsid w:val="001F5A80"/>
    <w:rsid w:val="001F65F9"/>
    <w:rsid w:val="001F662C"/>
    <w:rsid w:val="001F6E92"/>
    <w:rsid w:val="001F7074"/>
    <w:rsid w:val="00200490"/>
    <w:rsid w:val="00201A14"/>
    <w:rsid w:val="00201B88"/>
    <w:rsid w:val="00201F3A"/>
    <w:rsid w:val="0020341F"/>
    <w:rsid w:val="00203F96"/>
    <w:rsid w:val="00204942"/>
    <w:rsid w:val="00204B63"/>
    <w:rsid w:val="0020510E"/>
    <w:rsid w:val="00206728"/>
    <w:rsid w:val="002069B2"/>
    <w:rsid w:val="00207B92"/>
    <w:rsid w:val="00207FA3"/>
    <w:rsid w:val="00210E4D"/>
    <w:rsid w:val="00210F04"/>
    <w:rsid w:val="002148C1"/>
    <w:rsid w:val="00214DA8"/>
    <w:rsid w:val="00215423"/>
    <w:rsid w:val="002158FA"/>
    <w:rsid w:val="00215BCD"/>
    <w:rsid w:val="002166B4"/>
    <w:rsid w:val="002166E8"/>
    <w:rsid w:val="00216E7D"/>
    <w:rsid w:val="00217FFE"/>
    <w:rsid w:val="002201B1"/>
    <w:rsid w:val="00220600"/>
    <w:rsid w:val="0022061C"/>
    <w:rsid w:val="00221044"/>
    <w:rsid w:val="002224DB"/>
    <w:rsid w:val="00222F67"/>
    <w:rsid w:val="00223FCB"/>
    <w:rsid w:val="00224B23"/>
    <w:rsid w:val="002252C3"/>
    <w:rsid w:val="002252F7"/>
    <w:rsid w:val="00225703"/>
    <w:rsid w:val="00225AD4"/>
    <w:rsid w:val="00225C54"/>
    <w:rsid w:val="00226597"/>
    <w:rsid w:val="00230765"/>
    <w:rsid w:val="00230B99"/>
    <w:rsid w:val="00230BAC"/>
    <w:rsid w:val="00230D18"/>
    <w:rsid w:val="002319E4"/>
    <w:rsid w:val="002322F0"/>
    <w:rsid w:val="0023338F"/>
    <w:rsid w:val="00233CBD"/>
    <w:rsid w:val="00235632"/>
    <w:rsid w:val="00235872"/>
    <w:rsid w:val="00235985"/>
    <w:rsid w:val="00236C13"/>
    <w:rsid w:val="00236C21"/>
    <w:rsid w:val="00236D04"/>
    <w:rsid w:val="00236D34"/>
    <w:rsid w:val="00237BDF"/>
    <w:rsid w:val="00237EF4"/>
    <w:rsid w:val="00241559"/>
    <w:rsid w:val="00242101"/>
    <w:rsid w:val="0024251B"/>
    <w:rsid w:val="002435B3"/>
    <w:rsid w:val="00244408"/>
    <w:rsid w:val="0024444A"/>
    <w:rsid w:val="002458EB"/>
    <w:rsid w:val="0024646E"/>
    <w:rsid w:val="00246A34"/>
    <w:rsid w:val="00246B8E"/>
    <w:rsid w:val="0025002A"/>
    <w:rsid w:val="002500C8"/>
    <w:rsid w:val="00251136"/>
    <w:rsid w:val="002517AC"/>
    <w:rsid w:val="00251CB3"/>
    <w:rsid w:val="00254407"/>
    <w:rsid w:val="00254430"/>
    <w:rsid w:val="00254598"/>
    <w:rsid w:val="00254B0D"/>
    <w:rsid w:val="0025553D"/>
    <w:rsid w:val="00255844"/>
    <w:rsid w:val="00255AC9"/>
    <w:rsid w:val="002565B7"/>
    <w:rsid w:val="00257543"/>
    <w:rsid w:val="002579FC"/>
    <w:rsid w:val="002604B2"/>
    <w:rsid w:val="00260508"/>
    <w:rsid w:val="002606F7"/>
    <w:rsid w:val="00260BC4"/>
    <w:rsid w:val="00260EE8"/>
    <w:rsid w:val="002611F9"/>
    <w:rsid w:val="002613C2"/>
    <w:rsid w:val="002617E7"/>
    <w:rsid w:val="00261C8E"/>
    <w:rsid w:val="0026287F"/>
    <w:rsid w:val="00264228"/>
    <w:rsid w:val="00264334"/>
    <w:rsid w:val="0026473E"/>
    <w:rsid w:val="002649E0"/>
    <w:rsid w:val="00266214"/>
    <w:rsid w:val="00267BAF"/>
    <w:rsid w:val="00267C83"/>
    <w:rsid w:val="00270DF7"/>
    <w:rsid w:val="00270F44"/>
    <w:rsid w:val="0027129B"/>
    <w:rsid w:val="0027144F"/>
    <w:rsid w:val="00271813"/>
    <w:rsid w:val="00271838"/>
    <w:rsid w:val="00271F3A"/>
    <w:rsid w:val="00272B48"/>
    <w:rsid w:val="00273278"/>
    <w:rsid w:val="002737F4"/>
    <w:rsid w:val="002744E2"/>
    <w:rsid w:val="00274F11"/>
    <w:rsid w:val="00276167"/>
    <w:rsid w:val="0027675E"/>
    <w:rsid w:val="002800A2"/>
    <w:rsid w:val="002805F5"/>
    <w:rsid w:val="00280751"/>
    <w:rsid w:val="002808A1"/>
    <w:rsid w:val="002809ED"/>
    <w:rsid w:val="00281456"/>
    <w:rsid w:val="00281C9A"/>
    <w:rsid w:val="00282174"/>
    <w:rsid w:val="0028280A"/>
    <w:rsid w:val="002843DC"/>
    <w:rsid w:val="00285C4B"/>
    <w:rsid w:val="00286ACD"/>
    <w:rsid w:val="002876B5"/>
    <w:rsid w:val="00287838"/>
    <w:rsid w:val="00287F5C"/>
    <w:rsid w:val="002903E7"/>
    <w:rsid w:val="002905FE"/>
    <w:rsid w:val="002907B5"/>
    <w:rsid w:val="00290AB8"/>
    <w:rsid w:val="0029144C"/>
    <w:rsid w:val="00291711"/>
    <w:rsid w:val="00291BC0"/>
    <w:rsid w:val="00292791"/>
    <w:rsid w:val="00292EB7"/>
    <w:rsid w:val="002936C0"/>
    <w:rsid w:val="00294C06"/>
    <w:rsid w:val="00295261"/>
    <w:rsid w:val="00296227"/>
    <w:rsid w:val="00296BE1"/>
    <w:rsid w:val="00296F44"/>
    <w:rsid w:val="0029777D"/>
    <w:rsid w:val="002978D1"/>
    <w:rsid w:val="00297E71"/>
    <w:rsid w:val="00297F84"/>
    <w:rsid w:val="002A02D6"/>
    <w:rsid w:val="002A0358"/>
    <w:rsid w:val="002A055E"/>
    <w:rsid w:val="002A096A"/>
    <w:rsid w:val="002A1D4E"/>
    <w:rsid w:val="002A1E8B"/>
    <w:rsid w:val="002A2869"/>
    <w:rsid w:val="002A2ECE"/>
    <w:rsid w:val="002A444D"/>
    <w:rsid w:val="002A4D65"/>
    <w:rsid w:val="002A5D10"/>
    <w:rsid w:val="002A7936"/>
    <w:rsid w:val="002A7FC9"/>
    <w:rsid w:val="002B0069"/>
    <w:rsid w:val="002B12F8"/>
    <w:rsid w:val="002B153B"/>
    <w:rsid w:val="002B1FF0"/>
    <w:rsid w:val="002B24D6"/>
    <w:rsid w:val="002B2BA7"/>
    <w:rsid w:val="002B3A47"/>
    <w:rsid w:val="002B41BD"/>
    <w:rsid w:val="002B4A2B"/>
    <w:rsid w:val="002B4E4A"/>
    <w:rsid w:val="002B6CCB"/>
    <w:rsid w:val="002C0B98"/>
    <w:rsid w:val="002C1166"/>
    <w:rsid w:val="002C2588"/>
    <w:rsid w:val="002C2AB0"/>
    <w:rsid w:val="002C3565"/>
    <w:rsid w:val="002C3909"/>
    <w:rsid w:val="002C41E6"/>
    <w:rsid w:val="002C4C67"/>
    <w:rsid w:val="002C6BBF"/>
    <w:rsid w:val="002C72C3"/>
    <w:rsid w:val="002C75AB"/>
    <w:rsid w:val="002D06FC"/>
    <w:rsid w:val="002D071A"/>
    <w:rsid w:val="002D23D8"/>
    <w:rsid w:val="002D2AC1"/>
    <w:rsid w:val="002D2F01"/>
    <w:rsid w:val="002D34B2"/>
    <w:rsid w:val="002D3B60"/>
    <w:rsid w:val="002D48B0"/>
    <w:rsid w:val="002D5359"/>
    <w:rsid w:val="002D5B37"/>
    <w:rsid w:val="002D5ECB"/>
    <w:rsid w:val="002D7504"/>
    <w:rsid w:val="002D7637"/>
    <w:rsid w:val="002E08C0"/>
    <w:rsid w:val="002E17F2"/>
    <w:rsid w:val="002E2EE2"/>
    <w:rsid w:val="002E3058"/>
    <w:rsid w:val="002E5CB5"/>
    <w:rsid w:val="002E680B"/>
    <w:rsid w:val="002E73F4"/>
    <w:rsid w:val="002E7CAE"/>
    <w:rsid w:val="002F03E3"/>
    <w:rsid w:val="002F0574"/>
    <w:rsid w:val="002F2771"/>
    <w:rsid w:val="002F2826"/>
    <w:rsid w:val="002F37A9"/>
    <w:rsid w:val="002F3D91"/>
    <w:rsid w:val="002F4DF7"/>
    <w:rsid w:val="002F5B10"/>
    <w:rsid w:val="002F66E5"/>
    <w:rsid w:val="002F7B84"/>
    <w:rsid w:val="002F7F04"/>
    <w:rsid w:val="00300DEE"/>
    <w:rsid w:val="0030104A"/>
    <w:rsid w:val="00301A43"/>
    <w:rsid w:val="00301CE6"/>
    <w:rsid w:val="0030256B"/>
    <w:rsid w:val="00303068"/>
    <w:rsid w:val="003040DD"/>
    <w:rsid w:val="003041A8"/>
    <w:rsid w:val="00304BC2"/>
    <w:rsid w:val="0030501F"/>
    <w:rsid w:val="00305987"/>
    <w:rsid w:val="0030651E"/>
    <w:rsid w:val="00306C27"/>
    <w:rsid w:val="003075C6"/>
    <w:rsid w:val="00307BA1"/>
    <w:rsid w:val="003102B2"/>
    <w:rsid w:val="003111B5"/>
    <w:rsid w:val="00311518"/>
    <w:rsid w:val="00311702"/>
    <w:rsid w:val="00311AF1"/>
    <w:rsid w:val="00311E82"/>
    <w:rsid w:val="00312699"/>
    <w:rsid w:val="00313FD6"/>
    <w:rsid w:val="003143BD"/>
    <w:rsid w:val="00314ADB"/>
    <w:rsid w:val="00315363"/>
    <w:rsid w:val="0031558E"/>
    <w:rsid w:val="003162B4"/>
    <w:rsid w:val="003173BE"/>
    <w:rsid w:val="00317CCA"/>
    <w:rsid w:val="003203ED"/>
    <w:rsid w:val="00320BDF"/>
    <w:rsid w:val="00321328"/>
    <w:rsid w:val="00321B95"/>
    <w:rsid w:val="00321B98"/>
    <w:rsid w:val="00322C9F"/>
    <w:rsid w:val="00322D2F"/>
    <w:rsid w:val="00322ED2"/>
    <w:rsid w:val="003235F9"/>
    <w:rsid w:val="00324AEF"/>
    <w:rsid w:val="00324D23"/>
    <w:rsid w:val="00325D0F"/>
    <w:rsid w:val="00327FC4"/>
    <w:rsid w:val="003301C3"/>
    <w:rsid w:val="00330A52"/>
    <w:rsid w:val="00330E00"/>
    <w:rsid w:val="00330E36"/>
    <w:rsid w:val="00331751"/>
    <w:rsid w:val="00331B07"/>
    <w:rsid w:val="00332933"/>
    <w:rsid w:val="003338CF"/>
    <w:rsid w:val="00334579"/>
    <w:rsid w:val="00334694"/>
    <w:rsid w:val="0033487B"/>
    <w:rsid w:val="00334C71"/>
    <w:rsid w:val="00334E60"/>
    <w:rsid w:val="00335858"/>
    <w:rsid w:val="00335AA9"/>
    <w:rsid w:val="00335D2C"/>
    <w:rsid w:val="003362E6"/>
    <w:rsid w:val="003362FE"/>
    <w:rsid w:val="003364DF"/>
    <w:rsid w:val="00336BDA"/>
    <w:rsid w:val="00337103"/>
    <w:rsid w:val="0033785B"/>
    <w:rsid w:val="003378B0"/>
    <w:rsid w:val="00341834"/>
    <w:rsid w:val="003419C2"/>
    <w:rsid w:val="00342BD7"/>
    <w:rsid w:val="00344242"/>
    <w:rsid w:val="00345041"/>
    <w:rsid w:val="0034561F"/>
    <w:rsid w:val="00345918"/>
    <w:rsid w:val="00345A0B"/>
    <w:rsid w:val="00345B44"/>
    <w:rsid w:val="00346DB5"/>
    <w:rsid w:val="00347659"/>
    <w:rsid w:val="003477B1"/>
    <w:rsid w:val="00347DF0"/>
    <w:rsid w:val="00350147"/>
    <w:rsid w:val="0035055C"/>
    <w:rsid w:val="00351CEA"/>
    <w:rsid w:val="003553B0"/>
    <w:rsid w:val="00355E34"/>
    <w:rsid w:val="00356876"/>
    <w:rsid w:val="00357380"/>
    <w:rsid w:val="00357FAB"/>
    <w:rsid w:val="003602D9"/>
    <w:rsid w:val="003604CE"/>
    <w:rsid w:val="00360A3A"/>
    <w:rsid w:val="00360EEC"/>
    <w:rsid w:val="00361307"/>
    <w:rsid w:val="00363EBD"/>
    <w:rsid w:val="00364FB1"/>
    <w:rsid w:val="00366CDE"/>
    <w:rsid w:val="0036788A"/>
    <w:rsid w:val="00367A6B"/>
    <w:rsid w:val="00370023"/>
    <w:rsid w:val="003700FF"/>
    <w:rsid w:val="00370964"/>
    <w:rsid w:val="00370A54"/>
    <w:rsid w:val="00370B04"/>
    <w:rsid w:val="00370E47"/>
    <w:rsid w:val="00371AE7"/>
    <w:rsid w:val="00372823"/>
    <w:rsid w:val="00373191"/>
    <w:rsid w:val="003742AC"/>
    <w:rsid w:val="00376519"/>
    <w:rsid w:val="00377CE1"/>
    <w:rsid w:val="003812A3"/>
    <w:rsid w:val="0038191B"/>
    <w:rsid w:val="00382EBD"/>
    <w:rsid w:val="00384A27"/>
    <w:rsid w:val="00385447"/>
    <w:rsid w:val="00385BF0"/>
    <w:rsid w:val="00385FCB"/>
    <w:rsid w:val="0038626B"/>
    <w:rsid w:val="003863BD"/>
    <w:rsid w:val="003867D2"/>
    <w:rsid w:val="0038696A"/>
    <w:rsid w:val="003876AB"/>
    <w:rsid w:val="00387935"/>
    <w:rsid w:val="00387F64"/>
    <w:rsid w:val="00391680"/>
    <w:rsid w:val="00392591"/>
    <w:rsid w:val="00392BF7"/>
    <w:rsid w:val="003932D7"/>
    <w:rsid w:val="0039340E"/>
    <w:rsid w:val="003939FF"/>
    <w:rsid w:val="00393D93"/>
    <w:rsid w:val="00393EF5"/>
    <w:rsid w:val="0039487D"/>
    <w:rsid w:val="00395A50"/>
    <w:rsid w:val="00397202"/>
    <w:rsid w:val="003A02CF"/>
    <w:rsid w:val="003A2223"/>
    <w:rsid w:val="003A2A0F"/>
    <w:rsid w:val="003A2BFB"/>
    <w:rsid w:val="003A406D"/>
    <w:rsid w:val="003A45A1"/>
    <w:rsid w:val="003A4A5D"/>
    <w:rsid w:val="003A5597"/>
    <w:rsid w:val="003A5B0A"/>
    <w:rsid w:val="003A5C0C"/>
    <w:rsid w:val="003A6BAC"/>
    <w:rsid w:val="003A70A4"/>
    <w:rsid w:val="003A7EF3"/>
    <w:rsid w:val="003B0396"/>
    <w:rsid w:val="003B048A"/>
    <w:rsid w:val="003B159C"/>
    <w:rsid w:val="003B160C"/>
    <w:rsid w:val="003B1A50"/>
    <w:rsid w:val="003B2BD2"/>
    <w:rsid w:val="003B369F"/>
    <w:rsid w:val="003B36A3"/>
    <w:rsid w:val="003B3F40"/>
    <w:rsid w:val="003B64BB"/>
    <w:rsid w:val="003B7FE5"/>
    <w:rsid w:val="003C11C8"/>
    <w:rsid w:val="003C22D4"/>
    <w:rsid w:val="003C2702"/>
    <w:rsid w:val="003C286B"/>
    <w:rsid w:val="003C29DE"/>
    <w:rsid w:val="003C30F4"/>
    <w:rsid w:val="003C31C0"/>
    <w:rsid w:val="003C3439"/>
    <w:rsid w:val="003C4539"/>
    <w:rsid w:val="003C4724"/>
    <w:rsid w:val="003C5ECD"/>
    <w:rsid w:val="003C63BC"/>
    <w:rsid w:val="003C63E3"/>
    <w:rsid w:val="003C662B"/>
    <w:rsid w:val="003C7806"/>
    <w:rsid w:val="003D04A6"/>
    <w:rsid w:val="003D09AC"/>
    <w:rsid w:val="003D109F"/>
    <w:rsid w:val="003D1DB5"/>
    <w:rsid w:val="003D2478"/>
    <w:rsid w:val="003D264D"/>
    <w:rsid w:val="003D3C45"/>
    <w:rsid w:val="003D5509"/>
    <w:rsid w:val="003D5B1F"/>
    <w:rsid w:val="003D76EF"/>
    <w:rsid w:val="003E0629"/>
    <w:rsid w:val="003E08BC"/>
    <w:rsid w:val="003E15FA"/>
    <w:rsid w:val="003E257D"/>
    <w:rsid w:val="003E2891"/>
    <w:rsid w:val="003E374F"/>
    <w:rsid w:val="003E3A0C"/>
    <w:rsid w:val="003E4714"/>
    <w:rsid w:val="003E55E4"/>
    <w:rsid w:val="003E576A"/>
    <w:rsid w:val="003E5961"/>
    <w:rsid w:val="003E62E2"/>
    <w:rsid w:val="003E74E3"/>
    <w:rsid w:val="003E7E68"/>
    <w:rsid w:val="003F05C7"/>
    <w:rsid w:val="003F15AC"/>
    <w:rsid w:val="003F163F"/>
    <w:rsid w:val="003F1BCB"/>
    <w:rsid w:val="003F2266"/>
    <w:rsid w:val="003F2CD4"/>
    <w:rsid w:val="003F2DFA"/>
    <w:rsid w:val="003F614D"/>
    <w:rsid w:val="003F6236"/>
    <w:rsid w:val="003F6BBE"/>
    <w:rsid w:val="003F6C8E"/>
    <w:rsid w:val="003F7341"/>
    <w:rsid w:val="003F770E"/>
    <w:rsid w:val="003F78B9"/>
    <w:rsid w:val="003F78F6"/>
    <w:rsid w:val="003F7FCE"/>
    <w:rsid w:val="004000E8"/>
    <w:rsid w:val="004002C2"/>
    <w:rsid w:val="004003FB"/>
    <w:rsid w:val="004013F0"/>
    <w:rsid w:val="004015C8"/>
    <w:rsid w:val="00402E2B"/>
    <w:rsid w:val="004030D3"/>
    <w:rsid w:val="0040512B"/>
    <w:rsid w:val="00405C49"/>
    <w:rsid w:val="00405CA5"/>
    <w:rsid w:val="00407CD3"/>
    <w:rsid w:val="00410050"/>
    <w:rsid w:val="00410134"/>
    <w:rsid w:val="00410B72"/>
    <w:rsid w:val="00410F18"/>
    <w:rsid w:val="0041180D"/>
    <w:rsid w:val="004118CA"/>
    <w:rsid w:val="0041253C"/>
    <w:rsid w:val="0041263E"/>
    <w:rsid w:val="00413AAC"/>
    <w:rsid w:val="00413E80"/>
    <w:rsid w:val="00413E92"/>
    <w:rsid w:val="00414354"/>
    <w:rsid w:val="004147FC"/>
    <w:rsid w:val="00415256"/>
    <w:rsid w:val="004155BE"/>
    <w:rsid w:val="0041581C"/>
    <w:rsid w:val="00415AB1"/>
    <w:rsid w:val="00416DC6"/>
    <w:rsid w:val="00416E15"/>
    <w:rsid w:val="00421105"/>
    <w:rsid w:val="0042136E"/>
    <w:rsid w:val="00421562"/>
    <w:rsid w:val="00421834"/>
    <w:rsid w:val="004218FD"/>
    <w:rsid w:val="00421B44"/>
    <w:rsid w:val="00421C71"/>
    <w:rsid w:val="00421FD6"/>
    <w:rsid w:val="00422250"/>
    <w:rsid w:val="00422325"/>
    <w:rsid w:val="00422685"/>
    <w:rsid w:val="004228E8"/>
    <w:rsid w:val="00422AA4"/>
    <w:rsid w:val="00423365"/>
    <w:rsid w:val="004242F4"/>
    <w:rsid w:val="004266F4"/>
    <w:rsid w:val="00426784"/>
    <w:rsid w:val="00426BAD"/>
    <w:rsid w:val="00426FC9"/>
    <w:rsid w:val="00427248"/>
    <w:rsid w:val="004301B2"/>
    <w:rsid w:val="004301F5"/>
    <w:rsid w:val="00433108"/>
    <w:rsid w:val="00433312"/>
    <w:rsid w:val="00433585"/>
    <w:rsid w:val="00433F10"/>
    <w:rsid w:val="004345F9"/>
    <w:rsid w:val="00435109"/>
    <w:rsid w:val="00435302"/>
    <w:rsid w:val="00435B86"/>
    <w:rsid w:val="004364F1"/>
    <w:rsid w:val="004371CF"/>
    <w:rsid w:val="00437447"/>
    <w:rsid w:val="00437772"/>
    <w:rsid w:val="00440597"/>
    <w:rsid w:val="00440E23"/>
    <w:rsid w:val="004416E8"/>
    <w:rsid w:val="00441A92"/>
    <w:rsid w:val="00442D30"/>
    <w:rsid w:val="004431DC"/>
    <w:rsid w:val="00444970"/>
    <w:rsid w:val="00444B78"/>
    <w:rsid w:val="00444F56"/>
    <w:rsid w:val="004450D9"/>
    <w:rsid w:val="0044548A"/>
    <w:rsid w:val="00445FAF"/>
    <w:rsid w:val="00446488"/>
    <w:rsid w:val="004471C2"/>
    <w:rsid w:val="0045096B"/>
    <w:rsid w:val="004517AA"/>
    <w:rsid w:val="00452C19"/>
    <w:rsid w:val="00452CAC"/>
    <w:rsid w:val="004561F8"/>
    <w:rsid w:val="004562DD"/>
    <w:rsid w:val="004564ED"/>
    <w:rsid w:val="00456D52"/>
    <w:rsid w:val="00457565"/>
    <w:rsid w:val="00457640"/>
    <w:rsid w:val="00457B6E"/>
    <w:rsid w:val="00457B71"/>
    <w:rsid w:val="00462FC6"/>
    <w:rsid w:val="0046334C"/>
    <w:rsid w:val="00464479"/>
    <w:rsid w:val="00464EC4"/>
    <w:rsid w:val="004658C2"/>
    <w:rsid w:val="00465DC8"/>
    <w:rsid w:val="004669E2"/>
    <w:rsid w:val="00467CEB"/>
    <w:rsid w:val="00470B73"/>
    <w:rsid w:val="00470BC6"/>
    <w:rsid w:val="00470C31"/>
    <w:rsid w:val="00471DE0"/>
    <w:rsid w:val="004720C4"/>
    <w:rsid w:val="00472251"/>
    <w:rsid w:val="004734D0"/>
    <w:rsid w:val="0047388B"/>
    <w:rsid w:val="00473DCA"/>
    <w:rsid w:val="00473EC8"/>
    <w:rsid w:val="0047556B"/>
    <w:rsid w:val="00475D4E"/>
    <w:rsid w:val="00475F0B"/>
    <w:rsid w:val="004768B8"/>
    <w:rsid w:val="0047767F"/>
    <w:rsid w:val="00477768"/>
    <w:rsid w:val="00477F04"/>
    <w:rsid w:val="004800EE"/>
    <w:rsid w:val="00480ECE"/>
    <w:rsid w:val="00481010"/>
    <w:rsid w:val="004818CA"/>
    <w:rsid w:val="00481CE5"/>
    <w:rsid w:val="00482AE8"/>
    <w:rsid w:val="00482FF2"/>
    <w:rsid w:val="00483065"/>
    <w:rsid w:val="00483B99"/>
    <w:rsid w:val="00483F6C"/>
    <w:rsid w:val="00484150"/>
    <w:rsid w:val="00484859"/>
    <w:rsid w:val="00484F8D"/>
    <w:rsid w:val="00485044"/>
    <w:rsid w:val="00485787"/>
    <w:rsid w:val="00486016"/>
    <w:rsid w:val="004863EE"/>
    <w:rsid w:val="0049012A"/>
    <w:rsid w:val="004903FD"/>
    <w:rsid w:val="0049142C"/>
    <w:rsid w:val="00491CCB"/>
    <w:rsid w:val="00491E6C"/>
    <w:rsid w:val="00492624"/>
    <w:rsid w:val="004929CC"/>
    <w:rsid w:val="00492BC5"/>
    <w:rsid w:val="00493086"/>
    <w:rsid w:val="00493930"/>
    <w:rsid w:val="00493DBF"/>
    <w:rsid w:val="004946B4"/>
    <w:rsid w:val="004947AE"/>
    <w:rsid w:val="00494DBA"/>
    <w:rsid w:val="0049576C"/>
    <w:rsid w:val="00495970"/>
    <w:rsid w:val="004964F1"/>
    <w:rsid w:val="004968AF"/>
    <w:rsid w:val="00496DA3"/>
    <w:rsid w:val="004970C7"/>
    <w:rsid w:val="00497223"/>
    <w:rsid w:val="004A0FFA"/>
    <w:rsid w:val="004A16BC"/>
    <w:rsid w:val="004A1862"/>
    <w:rsid w:val="004A1DCA"/>
    <w:rsid w:val="004A21D9"/>
    <w:rsid w:val="004A2A6C"/>
    <w:rsid w:val="004A2B94"/>
    <w:rsid w:val="004A2F16"/>
    <w:rsid w:val="004A4911"/>
    <w:rsid w:val="004A56C1"/>
    <w:rsid w:val="004A5BF8"/>
    <w:rsid w:val="004A700E"/>
    <w:rsid w:val="004B04BE"/>
    <w:rsid w:val="004B0D95"/>
    <w:rsid w:val="004B1050"/>
    <w:rsid w:val="004B1390"/>
    <w:rsid w:val="004B2970"/>
    <w:rsid w:val="004B2F14"/>
    <w:rsid w:val="004B456A"/>
    <w:rsid w:val="004B51AD"/>
    <w:rsid w:val="004B6612"/>
    <w:rsid w:val="004B684F"/>
    <w:rsid w:val="004B6F6A"/>
    <w:rsid w:val="004B7C0C"/>
    <w:rsid w:val="004C0C70"/>
    <w:rsid w:val="004C1D40"/>
    <w:rsid w:val="004C1E33"/>
    <w:rsid w:val="004C2660"/>
    <w:rsid w:val="004C28F4"/>
    <w:rsid w:val="004C30C9"/>
    <w:rsid w:val="004C381F"/>
    <w:rsid w:val="004C3898"/>
    <w:rsid w:val="004C398F"/>
    <w:rsid w:val="004C4311"/>
    <w:rsid w:val="004C4697"/>
    <w:rsid w:val="004C502C"/>
    <w:rsid w:val="004C6E6C"/>
    <w:rsid w:val="004D112F"/>
    <w:rsid w:val="004D1B2B"/>
    <w:rsid w:val="004D1BEC"/>
    <w:rsid w:val="004D1D9D"/>
    <w:rsid w:val="004D285C"/>
    <w:rsid w:val="004D354D"/>
    <w:rsid w:val="004D36B1"/>
    <w:rsid w:val="004D3706"/>
    <w:rsid w:val="004D3BD3"/>
    <w:rsid w:val="004D4453"/>
    <w:rsid w:val="004D451F"/>
    <w:rsid w:val="004D4B23"/>
    <w:rsid w:val="004D5502"/>
    <w:rsid w:val="004D7EBD"/>
    <w:rsid w:val="004E2655"/>
    <w:rsid w:val="004E2680"/>
    <w:rsid w:val="004E28F9"/>
    <w:rsid w:val="004E384E"/>
    <w:rsid w:val="004E3974"/>
    <w:rsid w:val="004E3F0D"/>
    <w:rsid w:val="004E4082"/>
    <w:rsid w:val="004E462E"/>
    <w:rsid w:val="004E56DC"/>
    <w:rsid w:val="004E5A01"/>
    <w:rsid w:val="004E5C68"/>
    <w:rsid w:val="004E6E46"/>
    <w:rsid w:val="004E6F13"/>
    <w:rsid w:val="004E76F4"/>
    <w:rsid w:val="004F0135"/>
    <w:rsid w:val="004F0B4E"/>
    <w:rsid w:val="004F0B6C"/>
    <w:rsid w:val="004F0C3E"/>
    <w:rsid w:val="004F18D4"/>
    <w:rsid w:val="004F2078"/>
    <w:rsid w:val="004F470C"/>
    <w:rsid w:val="004F488C"/>
    <w:rsid w:val="004F4AAD"/>
    <w:rsid w:val="004F4DA3"/>
    <w:rsid w:val="004F697F"/>
    <w:rsid w:val="004F6C0C"/>
    <w:rsid w:val="004F71B0"/>
    <w:rsid w:val="00500555"/>
    <w:rsid w:val="005007EA"/>
    <w:rsid w:val="005008C6"/>
    <w:rsid w:val="005009C1"/>
    <w:rsid w:val="005015B9"/>
    <w:rsid w:val="00501AEA"/>
    <w:rsid w:val="00501E22"/>
    <w:rsid w:val="00503542"/>
    <w:rsid w:val="00503D4C"/>
    <w:rsid w:val="005043B9"/>
    <w:rsid w:val="00504F08"/>
    <w:rsid w:val="00506557"/>
    <w:rsid w:val="0050677A"/>
    <w:rsid w:val="0050693A"/>
    <w:rsid w:val="005071BE"/>
    <w:rsid w:val="00507B35"/>
    <w:rsid w:val="00510775"/>
    <w:rsid w:val="005108D8"/>
    <w:rsid w:val="00511139"/>
    <w:rsid w:val="005116F9"/>
    <w:rsid w:val="0051222F"/>
    <w:rsid w:val="00512B7B"/>
    <w:rsid w:val="00513146"/>
    <w:rsid w:val="00513395"/>
    <w:rsid w:val="00513C5B"/>
    <w:rsid w:val="00514890"/>
    <w:rsid w:val="005153A7"/>
    <w:rsid w:val="0051596C"/>
    <w:rsid w:val="00515BDD"/>
    <w:rsid w:val="0051721B"/>
    <w:rsid w:val="00521290"/>
    <w:rsid w:val="0052146E"/>
    <w:rsid w:val="00521845"/>
    <w:rsid w:val="005218F5"/>
    <w:rsid w:val="005219CF"/>
    <w:rsid w:val="00521C3B"/>
    <w:rsid w:val="00522C92"/>
    <w:rsid w:val="00523405"/>
    <w:rsid w:val="00523FE0"/>
    <w:rsid w:val="00524051"/>
    <w:rsid w:val="00524260"/>
    <w:rsid w:val="005259AB"/>
    <w:rsid w:val="005259F0"/>
    <w:rsid w:val="0052668E"/>
    <w:rsid w:val="00526E9C"/>
    <w:rsid w:val="0052738D"/>
    <w:rsid w:val="00527F02"/>
    <w:rsid w:val="00530118"/>
    <w:rsid w:val="00530CEC"/>
    <w:rsid w:val="0053273F"/>
    <w:rsid w:val="00532A40"/>
    <w:rsid w:val="00532DCD"/>
    <w:rsid w:val="005333B0"/>
    <w:rsid w:val="00533E9B"/>
    <w:rsid w:val="00534264"/>
    <w:rsid w:val="00534B59"/>
    <w:rsid w:val="00534E1D"/>
    <w:rsid w:val="00535324"/>
    <w:rsid w:val="005355DE"/>
    <w:rsid w:val="00535D77"/>
    <w:rsid w:val="00536759"/>
    <w:rsid w:val="00537095"/>
    <w:rsid w:val="00537C62"/>
    <w:rsid w:val="00541692"/>
    <w:rsid w:val="00542A3E"/>
    <w:rsid w:val="00542F6C"/>
    <w:rsid w:val="005432E5"/>
    <w:rsid w:val="005447BC"/>
    <w:rsid w:val="005465EA"/>
    <w:rsid w:val="00546970"/>
    <w:rsid w:val="00546C84"/>
    <w:rsid w:val="0054771C"/>
    <w:rsid w:val="00547B65"/>
    <w:rsid w:val="005501AA"/>
    <w:rsid w:val="005502CE"/>
    <w:rsid w:val="0055100A"/>
    <w:rsid w:val="005520A0"/>
    <w:rsid w:val="005522D5"/>
    <w:rsid w:val="005529AA"/>
    <w:rsid w:val="00552D44"/>
    <w:rsid w:val="005538C7"/>
    <w:rsid w:val="005549FF"/>
    <w:rsid w:val="00554CA2"/>
    <w:rsid w:val="00554E19"/>
    <w:rsid w:val="005554AE"/>
    <w:rsid w:val="00555ACC"/>
    <w:rsid w:val="005565AA"/>
    <w:rsid w:val="00561013"/>
    <w:rsid w:val="0056121F"/>
    <w:rsid w:val="00561C2F"/>
    <w:rsid w:val="0056231D"/>
    <w:rsid w:val="005629E6"/>
    <w:rsid w:val="00562C4A"/>
    <w:rsid w:val="00565660"/>
    <w:rsid w:val="00567146"/>
    <w:rsid w:val="00567AFA"/>
    <w:rsid w:val="005704D8"/>
    <w:rsid w:val="00570CC0"/>
    <w:rsid w:val="00571B65"/>
    <w:rsid w:val="00572505"/>
    <w:rsid w:val="005733DE"/>
    <w:rsid w:val="00573D85"/>
    <w:rsid w:val="00574670"/>
    <w:rsid w:val="0057510C"/>
    <w:rsid w:val="0057533F"/>
    <w:rsid w:val="00575EEE"/>
    <w:rsid w:val="005762EF"/>
    <w:rsid w:val="005763EE"/>
    <w:rsid w:val="00576E2D"/>
    <w:rsid w:val="00577218"/>
    <w:rsid w:val="0057736F"/>
    <w:rsid w:val="005800B4"/>
    <w:rsid w:val="00582109"/>
    <w:rsid w:val="005822C7"/>
    <w:rsid w:val="005824E2"/>
    <w:rsid w:val="0058269B"/>
    <w:rsid w:val="00582809"/>
    <w:rsid w:val="00583678"/>
    <w:rsid w:val="00584C93"/>
    <w:rsid w:val="005852C7"/>
    <w:rsid w:val="0058660F"/>
    <w:rsid w:val="00586732"/>
    <w:rsid w:val="00587128"/>
    <w:rsid w:val="0058798C"/>
    <w:rsid w:val="005900FA"/>
    <w:rsid w:val="00590A5F"/>
    <w:rsid w:val="005923AF"/>
    <w:rsid w:val="00592492"/>
    <w:rsid w:val="00592E78"/>
    <w:rsid w:val="0059311A"/>
    <w:rsid w:val="005935A4"/>
    <w:rsid w:val="00593BB1"/>
    <w:rsid w:val="00594805"/>
    <w:rsid w:val="005948C2"/>
    <w:rsid w:val="00595DCA"/>
    <w:rsid w:val="005971C6"/>
    <w:rsid w:val="0059779B"/>
    <w:rsid w:val="005A045B"/>
    <w:rsid w:val="005A0B81"/>
    <w:rsid w:val="005A1CE1"/>
    <w:rsid w:val="005A209A"/>
    <w:rsid w:val="005A4B31"/>
    <w:rsid w:val="005A5B01"/>
    <w:rsid w:val="005A662D"/>
    <w:rsid w:val="005A6665"/>
    <w:rsid w:val="005A778D"/>
    <w:rsid w:val="005B08D7"/>
    <w:rsid w:val="005B0BD8"/>
    <w:rsid w:val="005B0EB6"/>
    <w:rsid w:val="005B1409"/>
    <w:rsid w:val="005B1963"/>
    <w:rsid w:val="005B20C5"/>
    <w:rsid w:val="005B35D7"/>
    <w:rsid w:val="005B392A"/>
    <w:rsid w:val="005B3AA3"/>
    <w:rsid w:val="005B4082"/>
    <w:rsid w:val="005B4FC9"/>
    <w:rsid w:val="005B5022"/>
    <w:rsid w:val="005B573B"/>
    <w:rsid w:val="005B5B3E"/>
    <w:rsid w:val="005B61FD"/>
    <w:rsid w:val="005B637D"/>
    <w:rsid w:val="005B63E5"/>
    <w:rsid w:val="005B650E"/>
    <w:rsid w:val="005B6F83"/>
    <w:rsid w:val="005B76B2"/>
    <w:rsid w:val="005C0266"/>
    <w:rsid w:val="005C02B3"/>
    <w:rsid w:val="005C0661"/>
    <w:rsid w:val="005C0E28"/>
    <w:rsid w:val="005C1E2B"/>
    <w:rsid w:val="005C27FC"/>
    <w:rsid w:val="005C2A43"/>
    <w:rsid w:val="005C35A0"/>
    <w:rsid w:val="005C4EC8"/>
    <w:rsid w:val="005C74FB"/>
    <w:rsid w:val="005C7569"/>
    <w:rsid w:val="005C7621"/>
    <w:rsid w:val="005D0190"/>
    <w:rsid w:val="005D0308"/>
    <w:rsid w:val="005D0566"/>
    <w:rsid w:val="005D13C3"/>
    <w:rsid w:val="005D1602"/>
    <w:rsid w:val="005D20B3"/>
    <w:rsid w:val="005D2255"/>
    <w:rsid w:val="005D23AB"/>
    <w:rsid w:val="005D5295"/>
    <w:rsid w:val="005D5559"/>
    <w:rsid w:val="005D687C"/>
    <w:rsid w:val="005D7753"/>
    <w:rsid w:val="005E0B85"/>
    <w:rsid w:val="005E1CF4"/>
    <w:rsid w:val="005E216E"/>
    <w:rsid w:val="005E2654"/>
    <w:rsid w:val="005E31BE"/>
    <w:rsid w:val="005E3558"/>
    <w:rsid w:val="005E385F"/>
    <w:rsid w:val="005E548E"/>
    <w:rsid w:val="005E5B81"/>
    <w:rsid w:val="005E6D1F"/>
    <w:rsid w:val="005F09FB"/>
    <w:rsid w:val="005F0B32"/>
    <w:rsid w:val="005F1D45"/>
    <w:rsid w:val="005F2183"/>
    <w:rsid w:val="005F237B"/>
    <w:rsid w:val="005F2CB1"/>
    <w:rsid w:val="005F3025"/>
    <w:rsid w:val="005F3DD1"/>
    <w:rsid w:val="005F415D"/>
    <w:rsid w:val="005F43B3"/>
    <w:rsid w:val="005F4972"/>
    <w:rsid w:val="005F4C5C"/>
    <w:rsid w:val="005F618C"/>
    <w:rsid w:val="005F6B10"/>
    <w:rsid w:val="005F70BD"/>
    <w:rsid w:val="006007D9"/>
    <w:rsid w:val="00601040"/>
    <w:rsid w:val="00601E7C"/>
    <w:rsid w:val="0060283C"/>
    <w:rsid w:val="006034A0"/>
    <w:rsid w:val="00603710"/>
    <w:rsid w:val="006042E3"/>
    <w:rsid w:val="00604DE3"/>
    <w:rsid w:val="00604EC4"/>
    <w:rsid w:val="00604F14"/>
    <w:rsid w:val="00605085"/>
    <w:rsid w:val="006051DE"/>
    <w:rsid w:val="0060540B"/>
    <w:rsid w:val="00605468"/>
    <w:rsid w:val="006070AD"/>
    <w:rsid w:val="006110A3"/>
    <w:rsid w:val="00611B83"/>
    <w:rsid w:val="006124E3"/>
    <w:rsid w:val="006126DF"/>
    <w:rsid w:val="006129B1"/>
    <w:rsid w:val="00613257"/>
    <w:rsid w:val="006148B9"/>
    <w:rsid w:val="00614C2D"/>
    <w:rsid w:val="00614E4B"/>
    <w:rsid w:val="006151B2"/>
    <w:rsid w:val="00615B6C"/>
    <w:rsid w:val="0061772B"/>
    <w:rsid w:val="006202B8"/>
    <w:rsid w:val="00620A71"/>
    <w:rsid w:val="00620D80"/>
    <w:rsid w:val="00621A90"/>
    <w:rsid w:val="00621B5D"/>
    <w:rsid w:val="00621CCC"/>
    <w:rsid w:val="006223F0"/>
    <w:rsid w:val="006225AB"/>
    <w:rsid w:val="0062263D"/>
    <w:rsid w:val="006234A6"/>
    <w:rsid w:val="00624A90"/>
    <w:rsid w:val="00625736"/>
    <w:rsid w:val="00625CFB"/>
    <w:rsid w:val="00626A07"/>
    <w:rsid w:val="006272E7"/>
    <w:rsid w:val="00627649"/>
    <w:rsid w:val="0062791E"/>
    <w:rsid w:val="00630001"/>
    <w:rsid w:val="006301A8"/>
    <w:rsid w:val="0063038E"/>
    <w:rsid w:val="00630909"/>
    <w:rsid w:val="006311B3"/>
    <w:rsid w:val="0063284C"/>
    <w:rsid w:val="00632C0C"/>
    <w:rsid w:val="00633BB0"/>
    <w:rsid w:val="00635FAB"/>
    <w:rsid w:val="00636398"/>
    <w:rsid w:val="00636586"/>
    <w:rsid w:val="006368D3"/>
    <w:rsid w:val="00636C36"/>
    <w:rsid w:val="00636C8E"/>
    <w:rsid w:val="006377EC"/>
    <w:rsid w:val="0063796D"/>
    <w:rsid w:val="006407C0"/>
    <w:rsid w:val="0064118F"/>
    <w:rsid w:val="0064151F"/>
    <w:rsid w:val="00641533"/>
    <w:rsid w:val="00641D95"/>
    <w:rsid w:val="0064208D"/>
    <w:rsid w:val="006421A3"/>
    <w:rsid w:val="006423D2"/>
    <w:rsid w:val="00643475"/>
    <w:rsid w:val="0064396A"/>
    <w:rsid w:val="00643C7B"/>
    <w:rsid w:val="00645DC9"/>
    <w:rsid w:val="0064624E"/>
    <w:rsid w:val="00646BE3"/>
    <w:rsid w:val="00647518"/>
    <w:rsid w:val="00650127"/>
    <w:rsid w:val="00650AB9"/>
    <w:rsid w:val="006525E9"/>
    <w:rsid w:val="006527DA"/>
    <w:rsid w:val="00652B6C"/>
    <w:rsid w:val="00653523"/>
    <w:rsid w:val="00654319"/>
    <w:rsid w:val="00654BFC"/>
    <w:rsid w:val="0065510F"/>
    <w:rsid w:val="00655122"/>
    <w:rsid w:val="00655562"/>
    <w:rsid w:val="00655733"/>
    <w:rsid w:val="00655780"/>
    <w:rsid w:val="00655ACD"/>
    <w:rsid w:val="0065623A"/>
    <w:rsid w:val="0065647A"/>
    <w:rsid w:val="00656A92"/>
    <w:rsid w:val="00656D76"/>
    <w:rsid w:val="00656DDE"/>
    <w:rsid w:val="006576E1"/>
    <w:rsid w:val="0066011D"/>
    <w:rsid w:val="006607C0"/>
    <w:rsid w:val="006613A6"/>
    <w:rsid w:val="0066239D"/>
    <w:rsid w:val="006627A2"/>
    <w:rsid w:val="00662CDF"/>
    <w:rsid w:val="006634E6"/>
    <w:rsid w:val="00663C27"/>
    <w:rsid w:val="00663E79"/>
    <w:rsid w:val="00663EFC"/>
    <w:rsid w:val="00663F91"/>
    <w:rsid w:val="00664342"/>
    <w:rsid w:val="00664F97"/>
    <w:rsid w:val="006655EE"/>
    <w:rsid w:val="00667EE7"/>
    <w:rsid w:val="00667F6F"/>
    <w:rsid w:val="00667FFB"/>
    <w:rsid w:val="00670922"/>
    <w:rsid w:val="00670BE1"/>
    <w:rsid w:val="0067218F"/>
    <w:rsid w:val="00672F05"/>
    <w:rsid w:val="006738AA"/>
    <w:rsid w:val="006741F2"/>
    <w:rsid w:val="00674CC3"/>
    <w:rsid w:val="00674F25"/>
    <w:rsid w:val="00675C72"/>
    <w:rsid w:val="006771F9"/>
    <w:rsid w:val="006776D7"/>
    <w:rsid w:val="006777F8"/>
    <w:rsid w:val="00680FA8"/>
    <w:rsid w:val="00681003"/>
    <w:rsid w:val="0068120A"/>
    <w:rsid w:val="006817C9"/>
    <w:rsid w:val="006828B3"/>
    <w:rsid w:val="00683ECE"/>
    <w:rsid w:val="006846A3"/>
    <w:rsid w:val="006872BB"/>
    <w:rsid w:val="0068732B"/>
    <w:rsid w:val="00690211"/>
    <w:rsid w:val="00691BEC"/>
    <w:rsid w:val="00691EDC"/>
    <w:rsid w:val="00692149"/>
    <w:rsid w:val="00692474"/>
    <w:rsid w:val="00692F09"/>
    <w:rsid w:val="0069305B"/>
    <w:rsid w:val="00693470"/>
    <w:rsid w:val="006938C0"/>
    <w:rsid w:val="00693BF7"/>
    <w:rsid w:val="006940E2"/>
    <w:rsid w:val="006952BD"/>
    <w:rsid w:val="00695C8B"/>
    <w:rsid w:val="00695FC2"/>
    <w:rsid w:val="00696949"/>
    <w:rsid w:val="00697052"/>
    <w:rsid w:val="006A02CD"/>
    <w:rsid w:val="006A095E"/>
    <w:rsid w:val="006A0D31"/>
    <w:rsid w:val="006A1C82"/>
    <w:rsid w:val="006A1E08"/>
    <w:rsid w:val="006A20AB"/>
    <w:rsid w:val="006A2914"/>
    <w:rsid w:val="006A2FC7"/>
    <w:rsid w:val="006A3139"/>
    <w:rsid w:val="006A36C6"/>
    <w:rsid w:val="006A4035"/>
    <w:rsid w:val="006A46FB"/>
    <w:rsid w:val="006A5319"/>
    <w:rsid w:val="006A531B"/>
    <w:rsid w:val="006A5533"/>
    <w:rsid w:val="006A5907"/>
    <w:rsid w:val="006A5E28"/>
    <w:rsid w:val="006A697B"/>
    <w:rsid w:val="006A73FC"/>
    <w:rsid w:val="006A77A4"/>
    <w:rsid w:val="006A7AFF"/>
    <w:rsid w:val="006B029A"/>
    <w:rsid w:val="006B054B"/>
    <w:rsid w:val="006B1332"/>
    <w:rsid w:val="006B1564"/>
    <w:rsid w:val="006B1816"/>
    <w:rsid w:val="006B2099"/>
    <w:rsid w:val="006B21ED"/>
    <w:rsid w:val="006B28CC"/>
    <w:rsid w:val="006B4F5D"/>
    <w:rsid w:val="006B50CF"/>
    <w:rsid w:val="006B5274"/>
    <w:rsid w:val="006B792C"/>
    <w:rsid w:val="006B7DC5"/>
    <w:rsid w:val="006C03B8"/>
    <w:rsid w:val="006C03E8"/>
    <w:rsid w:val="006C0D41"/>
    <w:rsid w:val="006C0F9E"/>
    <w:rsid w:val="006C1403"/>
    <w:rsid w:val="006C23F4"/>
    <w:rsid w:val="006C2846"/>
    <w:rsid w:val="006C3A35"/>
    <w:rsid w:val="006C3D5F"/>
    <w:rsid w:val="006C5EC9"/>
    <w:rsid w:val="006C6059"/>
    <w:rsid w:val="006C7522"/>
    <w:rsid w:val="006D10D9"/>
    <w:rsid w:val="006D29AA"/>
    <w:rsid w:val="006D34A8"/>
    <w:rsid w:val="006D3AA4"/>
    <w:rsid w:val="006D4ECA"/>
    <w:rsid w:val="006D53AC"/>
    <w:rsid w:val="006D56ED"/>
    <w:rsid w:val="006D6268"/>
    <w:rsid w:val="006D6F08"/>
    <w:rsid w:val="006D7F8A"/>
    <w:rsid w:val="006D7FD5"/>
    <w:rsid w:val="006E062C"/>
    <w:rsid w:val="006E0A5C"/>
    <w:rsid w:val="006E1210"/>
    <w:rsid w:val="006E1C82"/>
    <w:rsid w:val="006E2718"/>
    <w:rsid w:val="006E28B7"/>
    <w:rsid w:val="006E2A9B"/>
    <w:rsid w:val="006E3310"/>
    <w:rsid w:val="006E45CA"/>
    <w:rsid w:val="006E4E39"/>
    <w:rsid w:val="006E543A"/>
    <w:rsid w:val="006E565E"/>
    <w:rsid w:val="006E587C"/>
    <w:rsid w:val="006E6305"/>
    <w:rsid w:val="006E660E"/>
    <w:rsid w:val="006E673D"/>
    <w:rsid w:val="006E6B6B"/>
    <w:rsid w:val="006E76B9"/>
    <w:rsid w:val="006E7D3B"/>
    <w:rsid w:val="006F1B70"/>
    <w:rsid w:val="006F341D"/>
    <w:rsid w:val="006F380A"/>
    <w:rsid w:val="006F3A26"/>
    <w:rsid w:val="006F3CDE"/>
    <w:rsid w:val="006F58D4"/>
    <w:rsid w:val="006F62C4"/>
    <w:rsid w:val="006F6582"/>
    <w:rsid w:val="006F7010"/>
    <w:rsid w:val="006F7B5E"/>
    <w:rsid w:val="00700193"/>
    <w:rsid w:val="0070028E"/>
    <w:rsid w:val="00701352"/>
    <w:rsid w:val="00702AD3"/>
    <w:rsid w:val="007030B5"/>
    <w:rsid w:val="0070346E"/>
    <w:rsid w:val="00703557"/>
    <w:rsid w:val="00704299"/>
    <w:rsid w:val="00704EDB"/>
    <w:rsid w:val="007055D0"/>
    <w:rsid w:val="00705DE0"/>
    <w:rsid w:val="00705E94"/>
    <w:rsid w:val="00706101"/>
    <w:rsid w:val="007066FE"/>
    <w:rsid w:val="00707072"/>
    <w:rsid w:val="0070723F"/>
    <w:rsid w:val="0070766D"/>
    <w:rsid w:val="00707D61"/>
    <w:rsid w:val="00711A42"/>
    <w:rsid w:val="00711CAC"/>
    <w:rsid w:val="00712287"/>
    <w:rsid w:val="00712772"/>
    <w:rsid w:val="00713720"/>
    <w:rsid w:val="007138DF"/>
    <w:rsid w:val="0071425F"/>
    <w:rsid w:val="007148D3"/>
    <w:rsid w:val="00714F7D"/>
    <w:rsid w:val="0071541D"/>
    <w:rsid w:val="00715A79"/>
    <w:rsid w:val="00715B9A"/>
    <w:rsid w:val="00715F36"/>
    <w:rsid w:val="00715FBF"/>
    <w:rsid w:val="007167BC"/>
    <w:rsid w:val="007175A7"/>
    <w:rsid w:val="007178AB"/>
    <w:rsid w:val="007204EC"/>
    <w:rsid w:val="007205CA"/>
    <w:rsid w:val="0072204C"/>
    <w:rsid w:val="0072270A"/>
    <w:rsid w:val="00723713"/>
    <w:rsid w:val="00724C6F"/>
    <w:rsid w:val="00725098"/>
    <w:rsid w:val="007257D0"/>
    <w:rsid w:val="00726158"/>
    <w:rsid w:val="00726EA6"/>
    <w:rsid w:val="00727208"/>
    <w:rsid w:val="00727680"/>
    <w:rsid w:val="00730522"/>
    <w:rsid w:val="00731CB5"/>
    <w:rsid w:val="0073262C"/>
    <w:rsid w:val="00732F61"/>
    <w:rsid w:val="00733BF9"/>
    <w:rsid w:val="00734055"/>
    <w:rsid w:val="007348B1"/>
    <w:rsid w:val="00734C0B"/>
    <w:rsid w:val="00734D1C"/>
    <w:rsid w:val="007358A5"/>
    <w:rsid w:val="007361A7"/>
    <w:rsid w:val="007362A6"/>
    <w:rsid w:val="0073690A"/>
    <w:rsid w:val="00736D7D"/>
    <w:rsid w:val="007370B0"/>
    <w:rsid w:val="007375F2"/>
    <w:rsid w:val="007404CB"/>
    <w:rsid w:val="00740E58"/>
    <w:rsid w:val="00741C2D"/>
    <w:rsid w:val="00741CE7"/>
    <w:rsid w:val="00741E21"/>
    <w:rsid w:val="007429E0"/>
    <w:rsid w:val="00744377"/>
    <w:rsid w:val="007445A0"/>
    <w:rsid w:val="00744E5C"/>
    <w:rsid w:val="00744EF3"/>
    <w:rsid w:val="0074524B"/>
    <w:rsid w:val="00745499"/>
    <w:rsid w:val="00745B6F"/>
    <w:rsid w:val="00745E61"/>
    <w:rsid w:val="00746C8C"/>
    <w:rsid w:val="00747149"/>
    <w:rsid w:val="0074733A"/>
    <w:rsid w:val="00747D8B"/>
    <w:rsid w:val="007510AC"/>
    <w:rsid w:val="00751228"/>
    <w:rsid w:val="0075129F"/>
    <w:rsid w:val="00751CE2"/>
    <w:rsid w:val="00751D84"/>
    <w:rsid w:val="00752CE4"/>
    <w:rsid w:val="00753614"/>
    <w:rsid w:val="007547B5"/>
    <w:rsid w:val="007563F4"/>
    <w:rsid w:val="00756667"/>
    <w:rsid w:val="007571E1"/>
    <w:rsid w:val="00757335"/>
    <w:rsid w:val="007574E1"/>
    <w:rsid w:val="007576D0"/>
    <w:rsid w:val="007604B2"/>
    <w:rsid w:val="00760C2F"/>
    <w:rsid w:val="00761E90"/>
    <w:rsid w:val="00763959"/>
    <w:rsid w:val="00764F87"/>
    <w:rsid w:val="00765281"/>
    <w:rsid w:val="00765517"/>
    <w:rsid w:val="0076590F"/>
    <w:rsid w:val="00765DBD"/>
    <w:rsid w:val="00766838"/>
    <w:rsid w:val="007668F8"/>
    <w:rsid w:val="00766BAD"/>
    <w:rsid w:val="00770340"/>
    <w:rsid w:val="00770C4A"/>
    <w:rsid w:val="007716D6"/>
    <w:rsid w:val="00771949"/>
    <w:rsid w:val="007729A2"/>
    <w:rsid w:val="0077337E"/>
    <w:rsid w:val="007755F2"/>
    <w:rsid w:val="00776971"/>
    <w:rsid w:val="00777608"/>
    <w:rsid w:val="00780A80"/>
    <w:rsid w:val="0078177E"/>
    <w:rsid w:val="00782396"/>
    <w:rsid w:val="0078304C"/>
    <w:rsid w:val="00783673"/>
    <w:rsid w:val="00784729"/>
    <w:rsid w:val="00785490"/>
    <w:rsid w:val="00785B0D"/>
    <w:rsid w:val="00785B93"/>
    <w:rsid w:val="00785F37"/>
    <w:rsid w:val="00786A80"/>
    <w:rsid w:val="007907F3"/>
    <w:rsid w:val="007910CD"/>
    <w:rsid w:val="00792460"/>
    <w:rsid w:val="007925EA"/>
    <w:rsid w:val="00793B49"/>
    <w:rsid w:val="00793CD8"/>
    <w:rsid w:val="00794C57"/>
    <w:rsid w:val="00794E8E"/>
    <w:rsid w:val="00795C92"/>
    <w:rsid w:val="00796231"/>
    <w:rsid w:val="00796E79"/>
    <w:rsid w:val="00797F1E"/>
    <w:rsid w:val="007A0D42"/>
    <w:rsid w:val="007A19F7"/>
    <w:rsid w:val="007A1CB3"/>
    <w:rsid w:val="007A1D79"/>
    <w:rsid w:val="007A2975"/>
    <w:rsid w:val="007A306F"/>
    <w:rsid w:val="007A4162"/>
    <w:rsid w:val="007A43A6"/>
    <w:rsid w:val="007A5806"/>
    <w:rsid w:val="007A582A"/>
    <w:rsid w:val="007A58A6"/>
    <w:rsid w:val="007A7DA1"/>
    <w:rsid w:val="007B02CC"/>
    <w:rsid w:val="007B114C"/>
    <w:rsid w:val="007B1D78"/>
    <w:rsid w:val="007B2860"/>
    <w:rsid w:val="007B367E"/>
    <w:rsid w:val="007B3D2D"/>
    <w:rsid w:val="007B50AE"/>
    <w:rsid w:val="007B51DF"/>
    <w:rsid w:val="007C05DD"/>
    <w:rsid w:val="007C08AA"/>
    <w:rsid w:val="007C1239"/>
    <w:rsid w:val="007C19E2"/>
    <w:rsid w:val="007C28AA"/>
    <w:rsid w:val="007C3D18"/>
    <w:rsid w:val="007C4357"/>
    <w:rsid w:val="007C4F07"/>
    <w:rsid w:val="007C60BF"/>
    <w:rsid w:val="007C6A07"/>
    <w:rsid w:val="007C75A1"/>
    <w:rsid w:val="007C77A5"/>
    <w:rsid w:val="007D04E5"/>
    <w:rsid w:val="007D1A06"/>
    <w:rsid w:val="007D21B5"/>
    <w:rsid w:val="007D2792"/>
    <w:rsid w:val="007D2959"/>
    <w:rsid w:val="007D5901"/>
    <w:rsid w:val="007D645C"/>
    <w:rsid w:val="007D7526"/>
    <w:rsid w:val="007E093F"/>
    <w:rsid w:val="007E0E7E"/>
    <w:rsid w:val="007E0F81"/>
    <w:rsid w:val="007E1ECD"/>
    <w:rsid w:val="007E2B5D"/>
    <w:rsid w:val="007E33AA"/>
    <w:rsid w:val="007E370C"/>
    <w:rsid w:val="007E4610"/>
    <w:rsid w:val="007E4715"/>
    <w:rsid w:val="007E505B"/>
    <w:rsid w:val="007E56A5"/>
    <w:rsid w:val="007E5DC6"/>
    <w:rsid w:val="007E64C5"/>
    <w:rsid w:val="007E6A5A"/>
    <w:rsid w:val="007E7091"/>
    <w:rsid w:val="007F0187"/>
    <w:rsid w:val="007F0A05"/>
    <w:rsid w:val="007F1AF5"/>
    <w:rsid w:val="007F1C6A"/>
    <w:rsid w:val="007F2AF1"/>
    <w:rsid w:val="007F2B52"/>
    <w:rsid w:val="007F2F6A"/>
    <w:rsid w:val="007F4320"/>
    <w:rsid w:val="007F5092"/>
    <w:rsid w:val="007F5A9E"/>
    <w:rsid w:val="007F61B2"/>
    <w:rsid w:val="007F6DAE"/>
    <w:rsid w:val="007F77AD"/>
    <w:rsid w:val="0080182B"/>
    <w:rsid w:val="008028B0"/>
    <w:rsid w:val="0080301E"/>
    <w:rsid w:val="00803FAE"/>
    <w:rsid w:val="0080486E"/>
    <w:rsid w:val="008057FA"/>
    <w:rsid w:val="00805B29"/>
    <w:rsid w:val="0080605F"/>
    <w:rsid w:val="00806683"/>
    <w:rsid w:val="00806988"/>
    <w:rsid w:val="00806F3F"/>
    <w:rsid w:val="00807408"/>
    <w:rsid w:val="0080763A"/>
    <w:rsid w:val="00807786"/>
    <w:rsid w:val="0080796D"/>
    <w:rsid w:val="008109A3"/>
    <w:rsid w:val="0081158E"/>
    <w:rsid w:val="00811FCB"/>
    <w:rsid w:val="00812D79"/>
    <w:rsid w:val="00812EEA"/>
    <w:rsid w:val="008133FF"/>
    <w:rsid w:val="00813882"/>
    <w:rsid w:val="00813941"/>
    <w:rsid w:val="00814356"/>
    <w:rsid w:val="00814EE9"/>
    <w:rsid w:val="008158D6"/>
    <w:rsid w:val="00815E17"/>
    <w:rsid w:val="008165FD"/>
    <w:rsid w:val="00817196"/>
    <w:rsid w:val="008206AD"/>
    <w:rsid w:val="008216C8"/>
    <w:rsid w:val="00821B53"/>
    <w:rsid w:val="008235DB"/>
    <w:rsid w:val="008237AF"/>
    <w:rsid w:val="00823D8E"/>
    <w:rsid w:val="00824AB4"/>
    <w:rsid w:val="00825033"/>
    <w:rsid w:val="00825095"/>
    <w:rsid w:val="00825C42"/>
    <w:rsid w:val="00825D25"/>
    <w:rsid w:val="00825FF9"/>
    <w:rsid w:val="00826D3E"/>
    <w:rsid w:val="00827D6F"/>
    <w:rsid w:val="00830C52"/>
    <w:rsid w:val="008328B0"/>
    <w:rsid w:val="00832A4F"/>
    <w:rsid w:val="00833B91"/>
    <w:rsid w:val="00833E99"/>
    <w:rsid w:val="00833EBF"/>
    <w:rsid w:val="008347D0"/>
    <w:rsid w:val="008356A1"/>
    <w:rsid w:val="00835C90"/>
    <w:rsid w:val="00836688"/>
    <w:rsid w:val="00836B71"/>
    <w:rsid w:val="008376AC"/>
    <w:rsid w:val="00837866"/>
    <w:rsid w:val="00837FED"/>
    <w:rsid w:val="00840F2C"/>
    <w:rsid w:val="008420B0"/>
    <w:rsid w:val="00843B17"/>
    <w:rsid w:val="008441E7"/>
    <w:rsid w:val="008443A5"/>
    <w:rsid w:val="008444E8"/>
    <w:rsid w:val="00844E80"/>
    <w:rsid w:val="00844FBF"/>
    <w:rsid w:val="0084512E"/>
    <w:rsid w:val="00845838"/>
    <w:rsid w:val="00845B89"/>
    <w:rsid w:val="00846135"/>
    <w:rsid w:val="00846B1F"/>
    <w:rsid w:val="00846FE7"/>
    <w:rsid w:val="0084741F"/>
    <w:rsid w:val="00847FE6"/>
    <w:rsid w:val="00851A11"/>
    <w:rsid w:val="00851DE9"/>
    <w:rsid w:val="00853C03"/>
    <w:rsid w:val="00854BA8"/>
    <w:rsid w:val="00854FF1"/>
    <w:rsid w:val="0085575A"/>
    <w:rsid w:val="00855EAE"/>
    <w:rsid w:val="00855FAA"/>
    <w:rsid w:val="00856911"/>
    <w:rsid w:val="00856E5D"/>
    <w:rsid w:val="008571E8"/>
    <w:rsid w:val="00860088"/>
    <w:rsid w:val="0086058E"/>
    <w:rsid w:val="00860CFB"/>
    <w:rsid w:val="00861133"/>
    <w:rsid w:val="00862F04"/>
    <w:rsid w:val="00864184"/>
    <w:rsid w:val="00864C87"/>
    <w:rsid w:val="00865506"/>
    <w:rsid w:val="008677FD"/>
    <w:rsid w:val="008706D4"/>
    <w:rsid w:val="00870F8A"/>
    <w:rsid w:val="008719A4"/>
    <w:rsid w:val="00871A06"/>
    <w:rsid w:val="00871D23"/>
    <w:rsid w:val="00871D77"/>
    <w:rsid w:val="00872440"/>
    <w:rsid w:val="008726A6"/>
    <w:rsid w:val="00873ACD"/>
    <w:rsid w:val="00873CF5"/>
    <w:rsid w:val="008741C4"/>
    <w:rsid w:val="00874312"/>
    <w:rsid w:val="0087437C"/>
    <w:rsid w:val="00874704"/>
    <w:rsid w:val="00874A1F"/>
    <w:rsid w:val="00874E3B"/>
    <w:rsid w:val="00875360"/>
    <w:rsid w:val="008758AF"/>
    <w:rsid w:val="00875CD7"/>
    <w:rsid w:val="00876249"/>
    <w:rsid w:val="008762AB"/>
    <w:rsid w:val="00876B4D"/>
    <w:rsid w:val="00876C50"/>
    <w:rsid w:val="00877F18"/>
    <w:rsid w:val="00881C35"/>
    <w:rsid w:val="008827BB"/>
    <w:rsid w:val="00883923"/>
    <w:rsid w:val="0088482D"/>
    <w:rsid w:val="00885F1F"/>
    <w:rsid w:val="008901CD"/>
    <w:rsid w:val="00893082"/>
    <w:rsid w:val="008935A4"/>
    <w:rsid w:val="00893A8B"/>
    <w:rsid w:val="008941E3"/>
    <w:rsid w:val="0089465F"/>
    <w:rsid w:val="00894A88"/>
    <w:rsid w:val="0089533F"/>
    <w:rsid w:val="00895386"/>
    <w:rsid w:val="008954EB"/>
    <w:rsid w:val="00895689"/>
    <w:rsid w:val="008965FB"/>
    <w:rsid w:val="00896947"/>
    <w:rsid w:val="008A0C27"/>
    <w:rsid w:val="008A21FF"/>
    <w:rsid w:val="008A26CD"/>
    <w:rsid w:val="008A2CE2"/>
    <w:rsid w:val="008A30AC"/>
    <w:rsid w:val="008A44B8"/>
    <w:rsid w:val="008A4636"/>
    <w:rsid w:val="008A48F5"/>
    <w:rsid w:val="008A51A8"/>
    <w:rsid w:val="008A520B"/>
    <w:rsid w:val="008A54C7"/>
    <w:rsid w:val="008A5AAD"/>
    <w:rsid w:val="008A77D8"/>
    <w:rsid w:val="008A7E1B"/>
    <w:rsid w:val="008B0483"/>
    <w:rsid w:val="008B120C"/>
    <w:rsid w:val="008B14DF"/>
    <w:rsid w:val="008B32BE"/>
    <w:rsid w:val="008B4F38"/>
    <w:rsid w:val="008B51A0"/>
    <w:rsid w:val="008B592A"/>
    <w:rsid w:val="008B5FD9"/>
    <w:rsid w:val="008B73A4"/>
    <w:rsid w:val="008B7A7C"/>
    <w:rsid w:val="008B7B5C"/>
    <w:rsid w:val="008C05D9"/>
    <w:rsid w:val="008C08C3"/>
    <w:rsid w:val="008C0C99"/>
    <w:rsid w:val="008C12DE"/>
    <w:rsid w:val="008C1DD2"/>
    <w:rsid w:val="008C2017"/>
    <w:rsid w:val="008C2E9C"/>
    <w:rsid w:val="008C34C8"/>
    <w:rsid w:val="008C3D74"/>
    <w:rsid w:val="008C40E9"/>
    <w:rsid w:val="008C4958"/>
    <w:rsid w:val="008C4BAA"/>
    <w:rsid w:val="008C55A6"/>
    <w:rsid w:val="008C582E"/>
    <w:rsid w:val="008C6AE8"/>
    <w:rsid w:val="008C731D"/>
    <w:rsid w:val="008C742D"/>
    <w:rsid w:val="008C746C"/>
    <w:rsid w:val="008C7572"/>
    <w:rsid w:val="008C7573"/>
    <w:rsid w:val="008D00A5"/>
    <w:rsid w:val="008D085D"/>
    <w:rsid w:val="008D1DE4"/>
    <w:rsid w:val="008D208A"/>
    <w:rsid w:val="008D2948"/>
    <w:rsid w:val="008D34F1"/>
    <w:rsid w:val="008D39D8"/>
    <w:rsid w:val="008D3FE5"/>
    <w:rsid w:val="008D424C"/>
    <w:rsid w:val="008D4352"/>
    <w:rsid w:val="008D62E0"/>
    <w:rsid w:val="008D6785"/>
    <w:rsid w:val="008D6D1A"/>
    <w:rsid w:val="008E065E"/>
    <w:rsid w:val="008E0872"/>
    <w:rsid w:val="008E0927"/>
    <w:rsid w:val="008E1345"/>
    <w:rsid w:val="008E1909"/>
    <w:rsid w:val="008E215B"/>
    <w:rsid w:val="008E31BB"/>
    <w:rsid w:val="008E46C3"/>
    <w:rsid w:val="008E4B5F"/>
    <w:rsid w:val="008E5033"/>
    <w:rsid w:val="008E5538"/>
    <w:rsid w:val="008E5DAE"/>
    <w:rsid w:val="008E67A8"/>
    <w:rsid w:val="008E71BE"/>
    <w:rsid w:val="008E7539"/>
    <w:rsid w:val="008E7FCC"/>
    <w:rsid w:val="008F0B40"/>
    <w:rsid w:val="008F1C4E"/>
    <w:rsid w:val="008F1EAB"/>
    <w:rsid w:val="008F280C"/>
    <w:rsid w:val="008F33DC"/>
    <w:rsid w:val="008F477F"/>
    <w:rsid w:val="008F6493"/>
    <w:rsid w:val="00900531"/>
    <w:rsid w:val="00900898"/>
    <w:rsid w:val="00900984"/>
    <w:rsid w:val="009010DF"/>
    <w:rsid w:val="00901FED"/>
    <w:rsid w:val="00902350"/>
    <w:rsid w:val="00902AD7"/>
    <w:rsid w:val="0090336B"/>
    <w:rsid w:val="009053AA"/>
    <w:rsid w:val="00906939"/>
    <w:rsid w:val="00906A05"/>
    <w:rsid w:val="009076C8"/>
    <w:rsid w:val="00907C54"/>
    <w:rsid w:val="00910556"/>
    <w:rsid w:val="00910B7D"/>
    <w:rsid w:val="00910F96"/>
    <w:rsid w:val="00911DFB"/>
    <w:rsid w:val="00912CF6"/>
    <w:rsid w:val="009139D9"/>
    <w:rsid w:val="00913ABC"/>
    <w:rsid w:val="00914AD8"/>
    <w:rsid w:val="009152DF"/>
    <w:rsid w:val="00916079"/>
    <w:rsid w:val="009160EF"/>
    <w:rsid w:val="009170BA"/>
    <w:rsid w:val="0091720A"/>
    <w:rsid w:val="009178EF"/>
    <w:rsid w:val="00917CE9"/>
    <w:rsid w:val="00920068"/>
    <w:rsid w:val="0092016D"/>
    <w:rsid w:val="00920883"/>
    <w:rsid w:val="00920BF2"/>
    <w:rsid w:val="00921573"/>
    <w:rsid w:val="00922010"/>
    <w:rsid w:val="009227CC"/>
    <w:rsid w:val="0092381D"/>
    <w:rsid w:val="0092528E"/>
    <w:rsid w:val="00925FA5"/>
    <w:rsid w:val="009264F1"/>
    <w:rsid w:val="00926647"/>
    <w:rsid w:val="00927E10"/>
    <w:rsid w:val="00927F76"/>
    <w:rsid w:val="00930519"/>
    <w:rsid w:val="00930636"/>
    <w:rsid w:val="00931BD9"/>
    <w:rsid w:val="00931C0F"/>
    <w:rsid w:val="00932718"/>
    <w:rsid w:val="00932FEB"/>
    <w:rsid w:val="009336C2"/>
    <w:rsid w:val="00933813"/>
    <w:rsid w:val="009341B0"/>
    <w:rsid w:val="009351BD"/>
    <w:rsid w:val="00935219"/>
    <w:rsid w:val="009355B3"/>
    <w:rsid w:val="009368F3"/>
    <w:rsid w:val="00936E60"/>
    <w:rsid w:val="00937090"/>
    <w:rsid w:val="0093777C"/>
    <w:rsid w:val="00940481"/>
    <w:rsid w:val="00940CC0"/>
    <w:rsid w:val="00941636"/>
    <w:rsid w:val="00941E9E"/>
    <w:rsid w:val="00943742"/>
    <w:rsid w:val="00943FBD"/>
    <w:rsid w:val="009452F6"/>
    <w:rsid w:val="00945C05"/>
    <w:rsid w:val="00946945"/>
    <w:rsid w:val="00947713"/>
    <w:rsid w:val="00947A81"/>
    <w:rsid w:val="00947C3C"/>
    <w:rsid w:val="00950629"/>
    <w:rsid w:val="00950B9F"/>
    <w:rsid w:val="00950DE7"/>
    <w:rsid w:val="0095167F"/>
    <w:rsid w:val="00951EFF"/>
    <w:rsid w:val="00952B58"/>
    <w:rsid w:val="00953428"/>
    <w:rsid w:val="00953920"/>
    <w:rsid w:val="00953D47"/>
    <w:rsid w:val="009544EF"/>
    <w:rsid w:val="009546D5"/>
    <w:rsid w:val="0095521C"/>
    <w:rsid w:val="00955F3C"/>
    <w:rsid w:val="0095616C"/>
    <w:rsid w:val="00956504"/>
    <w:rsid w:val="00956542"/>
    <w:rsid w:val="0095681E"/>
    <w:rsid w:val="009572D4"/>
    <w:rsid w:val="00957810"/>
    <w:rsid w:val="00960178"/>
    <w:rsid w:val="00960B11"/>
    <w:rsid w:val="00961921"/>
    <w:rsid w:val="00961A62"/>
    <w:rsid w:val="00961BA0"/>
    <w:rsid w:val="00962237"/>
    <w:rsid w:val="00962352"/>
    <w:rsid w:val="009628A2"/>
    <w:rsid w:val="0096371D"/>
    <w:rsid w:val="0096430A"/>
    <w:rsid w:val="009652D3"/>
    <w:rsid w:val="0096554B"/>
    <w:rsid w:val="0096584A"/>
    <w:rsid w:val="009668D6"/>
    <w:rsid w:val="009675AE"/>
    <w:rsid w:val="00971F08"/>
    <w:rsid w:val="00973E6B"/>
    <w:rsid w:val="0097418A"/>
    <w:rsid w:val="009757A0"/>
    <w:rsid w:val="0097603D"/>
    <w:rsid w:val="00976949"/>
    <w:rsid w:val="009800FF"/>
    <w:rsid w:val="00980215"/>
    <w:rsid w:val="00980477"/>
    <w:rsid w:val="00981703"/>
    <w:rsid w:val="00981C9E"/>
    <w:rsid w:val="00982EB7"/>
    <w:rsid w:val="00983963"/>
    <w:rsid w:val="00985253"/>
    <w:rsid w:val="0098530F"/>
    <w:rsid w:val="009853B3"/>
    <w:rsid w:val="009862BE"/>
    <w:rsid w:val="009874CA"/>
    <w:rsid w:val="009879D6"/>
    <w:rsid w:val="009900E5"/>
    <w:rsid w:val="00990630"/>
    <w:rsid w:val="00991761"/>
    <w:rsid w:val="009940BF"/>
    <w:rsid w:val="00994DCA"/>
    <w:rsid w:val="009954FB"/>
    <w:rsid w:val="009960EC"/>
    <w:rsid w:val="009970DD"/>
    <w:rsid w:val="009A02B2"/>
    <w:rsid w:val="009A0825"/>
    <w:rsid w:val="009A08AF"/>
    <w:rsid w:val="009A0FBA"/>
    <w:rsid w:val="009A1601"/>
    <w:rsid w:val="009A188B"/>
    <w:rsid w:val="009A3BB6"/>
    <w:rsid w:val="009A462D"/>
    <w:rsid w:val="009A5CBA"/>
    <w:rsid w:val="009A6978"/>
    <w:rsid w:val="009A6983"/>
    <w:rsid w:val="009A6BEE"/>
    <w:rsid w:val="009A6EF6"/>
    <w:rsid w:val="009A6F81"/>
    <w:rsid w:val="009A7465"/>
    <w:rsid w:val="009B01C1"/>
    <w:rsid w:val="009B115E"/>
    <w:rsid w:val="009B1512"/>
    <w:rsid w:val="009B1F30"/>
    <w:rsid w:val="009B221E"/>
    <w:rsid w:val="009B2554"/>
    <w:rsid w:val="009B2886"/>
    <w:rsid w:val="009B2A8A"/>
    <w:rsid w:val="009B2D70"/>
    <w:rsid w:val="009B3380"/>
    <w:rsid w:val="009B3AC2"/>
    <w:rsid w:val="009B3B36"/>
    <w:rsid w:val="009B42AE"/>
    <w:rsid w:val="009B4BF5"/>
    <w:rsid w:val="009B4DCD"/>
    <w:rsid w:val="009B4DF4"/>
    <w:rsid w:val="009B564E"/>
    <w:rsid w:val="009B596D"/>
    <w:rsid w:val="009B5F5B"/>
    <w:rsid w:val="009B6235"/>
    <w:rsid w:val="009B6313"/>
    <w:rsid w:val="009B7E87"/>
    <w:rsid w:val="009C0169"/>
    <w:rsid w:val="009C02EF"/>
    <w:rsid w:val="009C403E"/>
    <w:rsid w:val="009C4241"/>
    <w:rsid w:val="009C427B"/>
    <w:rsid w:val="009C5446"/>
    <w:rsid w:val="009C54C8"/>
    <w:rsid w:val="009C64E2"/>
    <w:rsid w:val="009C7745"/>
    <w:rsid w:val="009C7F7F"/>
    <w:rsid w:val="009D00FF"/>
    <w:rsid w:val="009D04A9"/>
    <w:rsid w:val="009D0BD9"/>
    <w:rsid w:val="009D0C53"/>
    <w:rsid w:val="009D23C2"/>
    <w:rsid w:val="009D40F1"/>
    <w:rsid w:val="009D4149"/>
    <w:rsid w:val="009D4230"/>
    <w:rsid w:val="009D4FF0"/>
    <w:rsid w:val="009D5471"/>
    <w:rsid w:val="009D6311"/>
    <w:rsid w:val="009D703C"/>
    <w:rsid w:val="009D718F"/>
    <w:rsid w:val="009D7451"/>
    <w:rsid w:val="009D7D5B"/>
    <w:rsid w:val="009E04C0"/>
    <w:rsid w:val="009E068F"/>
    <w:rsid w:val="009E108C"/>
    <w:rsid w:val="009E10EB"/>
    <w:rsid w:val="009E1433"/>
    <w:rsid w:val="009E14E0"/>
    <w:rsid w:val="009E1A75"/>
    <w:rsid w:val="009E21B0"/>
    <w:rsid w:val="009E35DB"/>
    <w:rsid w:val="009E3EBC"/>
    <w:rsid w:val="009E4575"/>
    <w:rsid w:val="009E47A3"/>
    <w:rsid w:val="009E503E"/>
    <w:rsid w:val="009E5A30"/>
    <w:rsid w:val="009E5EA9"/>
    <w:rsid w:val="009E667A"/>
    <w:rsid w:val="009E7C0D"/>
    <w:rsid w:val="009F08F3"/>
    <w:rsid w:val="009F19D5"/>
    <w:rsid w:val="009F26DE"/>
    <w:rsid w:val="009F2F8E"/>
    <w:rsid w:val="009F344F"/>
    <w:rsid w:val="00A000EB"/>
    <w:rsid w:val="00A000ED"/>
    <w:rsid w:val="00A029CB"/>
    <w:rsid w:val="00A031D8"/>
    <w:rsid w:val="00A04115"/>
    <w:rsid w:val="00A048A8"/>
    <w:rsid w:val="00A04F49"/>
    <w:rsid w:val="00A05637"/>
    <w:rsid w:val="00A0593A"/>
    <w:rsid w:val="00A05AA1"/>
    <w:rsid w:val="00A05E5C"/>
    <w:rsid w:val="00A0616E"/>
    <w:rsid w:val="00A06F04"/>
    <w:rsid w:val="00A1213A"/>
    <w:rsid w:val="00A1333F"/>
    <w:rsid w:val="00A13884"/>
    <w:rsid w:val="00A13E54"/>
    <w:rsid w:val="00A154A5"/>
    <w:rsid w:val="00A16322"/>
    <w:rsid w:val="00A166C3"/>
    <w:rsid w:val="00A1683A"/>
    <w:rsid w:val="00A168D6"/>
    <w:rsid w:val="00A168F2"/>
    <w:rsid w:val="00A17F63"/>
    <w:rsid w:val="00A20082"/>
    <w:rsid w:val="00A20410"/>
    <w:rsid w:val="00A21528"/>
    <w:rsid w:val="00A2193B"/>
    <w:rsid w:val="00A223DC"/>
    <w:rsid w:val="00A225CE"/>
    <w:rsid w:val="00A22E46"/>
    <w:rsid w:val="00A2351A"/>
    <w:rsid w:val="00A23627"/>
    <w:rsid w:val="00A23DEB"/>
    <w:rsid w:val="00A25A9A"/>
    <w:rsid w:val="00A264A9"/>
    <w:rsid w:val="00A264D7"/>
    <w:rsid w:val="00A26DCF"/>
    <w:rsid w:val="00A26F87"/>
    <w:rsid w:val="00A27265"/>
    <w:rsid w:val="00A27785"/>
    <w:rsid w:val="00A27793"/>
    <w:rsid w:val="00A27DF4"/>
    <w:rsid w:val="00A30187"/>
    <w:rsid w:val="00A30825"/>
    <w:rsid w:val="00A30A36"/>
    <w:rsid w:val="00A30B8B"/>
    <w:rsid w:val="00A30E7F"/>
    <w:rsid w:val="00A317BF"/>
    <w:rsid w:val="00A32FAA"/>
    <w:rsid w:val="00A33E01"/>
    <w:rsid w:val="00A3448A"/>
    <w:rsid w:val="00A3449F"/>
    <w:rsid w:val="00A348CE"/>
    <w:rsid w:val="00A36297"/>
    <w:rsid w:val="00A37472"/>
    <w:rsid w:val="00A37C70"/>
    <w:rsid w:val="00A402ED"/>
    <w:rsid w:val="00A4117D"/>
    <w:rsid w:val="00A4120A"/>
    <w:rsid w:val="00A4176D"/>
    <w:rsid w:val="00A41977"/>
    <w:rsid w:val="00A41978"/>
    <w:rsid w:val="00A41E2B"/>
    <w:rsid w:val="00A41EA3"/>
    <w:rsid w:val="00A42B64"/>
    <w:rsid w:val="00A44539"/>
    <w:rsid w:val="00A454BB"/>
    <w:rsid w:val="00A4561C"/>
    <w:rsid w:val="00A45B74"/>
    <w:rsid w:val="00A45CE9"/>
    <w:rsid w:val="00A478F5"/>
    <w:rsid w:val="00A50E6D"/>
    <w:rsid w:val="00A515DB"/>
    <w:rsid w:val="00A51834"/>
    <w:rsid w:val="00A51FB8"/>
    <w:rsid w:val="00A52E1D"/>
    <w:rsid w:val="00A53549"/>
    <w:rsid w:val="00A53F26"/>
    <w:rsid w:val="00A53F75"/>
    <w:rsid w:val="00A540F8"/>
    <w:rsid w:val="00A55A2E"/>
    <w:rsid w:val="00A570B4"/>
    <w:rsid w:val="00A6099C"/>
    <w:rsid w:val="00A61499"/>
    <w:rsid w:val="00A61AE6"/>
    <w:rsid w:val="00A61C5B"/>
    <w:rsid w:val="00A62023"/>
    <w:rsid w:val="00A62585"/>
    <w:rsid w:val="00A62A77"/>
    <w:rsid w:val="00A630AC"/>
    <w:rsid w:val="00A63483"/>
    <w:rsid w:val="00A63B1C"/>
    <w:rsid w:val="00A65601"/>
    <w:rsid w:val="00A657D7"/>
    <w:rsid w:val="00A65A8A"/>
    <w:rsid w:val="00A660AC"/>
    <w:rsid w:val="00A67E6C"/>
    <w:rsid w:val="00A70332"/>
    <w:rsid w:val="00A710C6"/>
    <w:rsid w:val="00A71B99"/>
    <w:rsid w:val="00A72AAB"/>
    <w:rsid w:val="00A739D0"/>
    <w:rsid w:val="00A75645"/>
    <w:rsid w:val="00A761D4"/>
    <w:rsid w:val="00A766BF"/>
    <w:rsid w:val="00A76AB3"/>
    <w:rsid w:val="00A77059"/>
    <w:rsid w:val="00A774FE"/>
    <w:rsid w:val="00A77EC4"/>
    <w:rsid w:val="00A8156C"/>
    <w:rsid w:val="00A8217C"/>
    <w:rsid w:val="00A84443"/>
    <w:rsid w:val="00A84F1F"/>
    <w:rsid w:val="00A90968"/>
    <w:rsid w:val="00A90BCC"/>
    <w:rsid w:val="00A91E08"/>
    <w:rsid w:val="00A92879"/>
    <w:rsid w:val="00A92C4F"/>
    <w:rsid w:val="00A934AD"/>
    <w:rsid w:val="00A9442A"/>
    <w:rsid w:val="00A94BE3"/>
    <w:rsid w:val="00A97016"/>
    <w:rsid w:val="00AA016F"/>
    <w:rsid w:val="00AA0BA2"/>
    <w:rsid w:val="00AA1ED6"/>
    <w:rsid w:val="00AA2880"/>
    <w:rsid w:val="00AA4F23"/>
    <w:rsid w:val="00AA4FE1"/>
    <w:rsid w:val="00AA510D"/>
    <w:rsid w:val="00AA51D6"/>
    <w:rsid w:val="00AA53CE"/>
    <w:rsid w:val="00AA6007"/>
    <w:rsid w:val="00AA6B5E"/>
    <w:rsid w:val="00AA72B9"/>
    <w:rsid w:val="00AA7DDB"/>
    <w:rsid w:val="00AB0BC8"/>
    <w:rsid w:val="00AB11CA"/>
    <w:rsid w:val="00AB1256"/>
    <w:rsid w:val="00AB13BF"/>
    <w:rsid w:val="00AB14D9"/>
    <w:rsid w:val="00AB1EC1"/>
    <w:rsid w:val="00AB454B"/>
    <w:rsid w:val="00AB47E2"/>
    <w:rsid w:val="00AB4AB8"/>
    <w:rsid w:val="00AB4B4D"/>
    <w:rsid w:val="00AB655E"/>
    <w:rsid w:val="00AB6BFB"/>
    <w:rsid w:val="00AB70B6"/>
    <w:rsid w:val="00AB7B7A"/>
    <w:rsid w:val="00AC007F"/>
    <w:rsid w:val="00AC048C"/>
    <w:rsid w:val="00AC10B4"/>
    <w:rsid w:val="00AC133E"/>
    <w:rsid w:val="00AC1575"/>
    <w:rsid w:val="00AC2ACE"/>
    <w:rsid w:val="00AC2ECD"/>
    <w:rsid w:val="00AC3119"/>
    <w:rsid w:val="00AC49FB"/>
    <w:rsid w:val="00AC4CA9"/>
    <w:rsid w:val="00AC5464"/>
    <w:rsid w:val="00AC56AA"/>
    <w:rsid w:val="00AC58B0"/>
    <w:rsid w:val="00AC5A10"/>
    <w:rsid w:val="00AC7E72"/>
    <w:rsid w:val="00AD0AA3"/>
    <w:rsid w:val="00AD0BFF"/>
    <w:rsid w:val="00AD2046"/>
    <w:rsid w:val="00AD2B39"/>
    <w:rsid w:val="00AD2ED0"/>
    <w:rsid w:val="00AD34A6"/>
    <w:rsid w:val="00AD37C4"/>
    <w:rsid w:val="00AD3872"/>
    <w:rsid w:val="00AD3F94"/>
    <w:rsid w:val="00AD4A5A"/>
    <w:rsid w:val="00AD4ACC"/>
    <w:rsid w:val="00AD5218"/>
    <w:rsid w:val="00AD570D"/>
    <w:rsid w:val="00AD574D"/>
    <w:rsid w:val="00AD5B55"/>
    <w:rsid w:val="00AD71CD"/>
    <w:rsid w:val="00AD7756"/>
    <w:rsid w:val="00AD7F6E"/>
    <w:rsid w:val="00AD7FEA"/>
    <w:rsid w:val="00AE091C"/>
    <w:rsid w:val="00AE1DAF"/>
    <w:rsid w:val="00AE27AC"/>
    <w:rsid w:val="00AE27F8"/>
    <w:rsid w:val="00AE2850"/>
    <w:rsid w:val="00AE3E8C"/>
    <w:rsid w:val="00AE40E0"/>
    <w:rsid w:val="00AE4D6D"/>
    <w:rsid w:val="00AE4DBA"/>
    <w:rsid w:val="00AE4F07"/>
    <w:rsid w:val="00AE50BB"/>
    <w:rsid w:val="00AE523A"/>
    <w:rsid w:val="00AE54CF"/>
    <w:rsid w:val="00AE68A6"/>
    <w:rsid w:val="00AE7336"/>
    <w:rsid w:val="00AE7A06"/>
    <w:rsid w:val="00AF157A"/>
    <w:rsid w:val="00AF1C5D"/>
    <w:rsid w:val="00AF2C04"/>
    <w:rsid w:val="00AF3BAA"/>
    <w:rsid w:val="00AF3C36"/>
    <w:rsid w:val="00AF42D7"/>
    <w:rsid w:val="00AF43CA"/>
    <w:rsid w:val="00AF56E2"/>
    <w:rsid w:val="00AF602C"/>
    <w:rsid w:val="00AF6B69"/>
    <w:rsid w:val="00AF6FC5"/>
    <w:rsid w:val="00AF7251"/>
    <w:rsid w:val="00B006EA"/>
    <w:rsid w:val="00B006FE"/>
    <w:rsid w:val="00B007CB"/>
    <w:rsid w:val="00B00929"/>
    <w:rsid w:val="00B017AF"/>
    <w:rsid w:val="00B02AA9"/>
    <w:rsid w:val="00B02FA3"/>
    <w:rsid w:val="00B03044"/>
    <w:rsid w:val="00B043C6"/>
    <w:rsid w:val="00B04763"/>
    <w:rsid w:val="00B0482D"/>
    <w:rsid w:val="00B04B4D"/>
    <w:rsid w:val="00B04CDF"/>
    <w:rsid w:val="00B05084"/>
    <w:rsid w:val="00B05801"/>
    <w:rsid w:val="00B058E3"/>
    <w:rsid w:val="00B05CEA"/>
    <w:rsid w:val="00B07A1C"/>
    <w:rsid w:val="00B108CE"/>
    <w:rsid w:val="00B10CBF"/>
    <w:rsid w:val="00B11317"/>
    <w:rsid w:val="00B11D73"/>
    <w:rsid w:val="00B12729"/>
    <w:rsid w:val="00B12788"/>
    <w:rsid w:val="00B1410D"/>
    <w:rsid w:val="00B15284"/>
    <w:rsid w:val="00B157F9"/>
    <w:rsid w:val="00B17096"/>
    <w:rsid w:val="00B20256"/>
    <w:rsid w:val="00B20D09"/>
    <w:rsid w:val="00B218D0"/>
    <w:rsid w:val="00B21B0B"/>
    <w:rsid w:val="00B21CAD"/>
    <w:rsid w:val="00B22B68"/>
    <w:rsid w:val="00B24618"/>
    <w:rsid w:val="00B24EF0"/>
    <w:rsid w:val="00B250E9"/>
    <w:rsid w:val="00B2594A"/>
    <w:rsid w:val="00B27007"/>
    <w:rsid w:val="00B2763F"/>
    <w:rsid w:val="00B27AAC"/>
    <w:rsid w:val="00B27DDE"/>
    <w:rsid w:val="00B30929"/>
    <w:rsid w:val="00B3134E"/>
    <w:rsid w:val="00B322EC"/>
    <w:rsid w:val="00B32725"/>
    <w:rsid w:val="00B33329"/>
    <w:rsid w:val="00B33CF5"/>
    <w:rsid w:val="00B3440B"/>
    <w:rsid w:val="00B36EE4"/>
    <w:rsid w:val="00B37285"/>
    <w:rsid w:val="00B372AA"/>
    <w:rsid w:val="00B37A18"/>
    <w:rsid w:val="00B37F56"/>
    <w:rsid w:val="00B40445"/>
    <w:rsid w:val="00B409E0"/>
    <w:rsid w:val="00B413D6"/>
    <w:rsid w:val="00B41888"/>
    <w:rsid w:val="00B41A41"/>
    <w:rsid w:val="00B420E1"/>
    <w:rsid w:val="00B4220C"/>
    <w:rsid w:val="00B422FE"/>
    <w:rsid w:val="00B44252"/>
    <w:rsid w:val="00B4470F"/>
    <w:rsid w:val="00B44B26"/>
    <w:rsid w:val="00B44D03"/>
    <w:rsid w:val="00B45A52"/>
    <w:rsid w:val="00B46175"/>
    <w:rsid w:val="00B4709A"/>
    <w:rsid w:val="00B470C2"/>
    <w:rsid w:val="00B472FE"/>
    <w:rsid w:val="00B51465"/>
    <w:rsid w:val="00B51C0F"/>
    <w:rsid w:val="00B520C1"/>
    <w:rsid w:val="00B52B19"/>
    <w:rsid w:val="00B52BC3"/>
    <w:rsid w:val="00B548B7"/>
    <w:rsid w:val="00B56659"/>
    <w:rsid w:val="00B56AFB"/>
    <w:rsid w:val="00B57C30"/>
    <w:rsid w:val="00B6058B"/>
    <w:rsid w:val="00B606EB"/>
    <w:rsid w:val="00B62B2D"/>
    <w:rsid w:val="00B62CA9"/>
    <w:rsid w:val="00B632A6"/>
    <w:rsid w:val="00B63526"/>
    <w:rsid w:val="00B63A92"/>
    <w:rsid w:val="00B65E21"/>
    <w:rsid w:val="00B664C7"/>
    <w:rsid w:val="00B673D3"/>
    <w:rsid w:val="00B679E4"/>
    <w:rsid w:val="00B67A79"/>
    <w:rsid w:val="00B705AD"/>
    <w:rsid w:val="00B72B31"/>
    <w:rsid w:val="00B72F3B"/>
    <w:rsid w:val="00B739DB"/>
    <w:rsid w:val="00B739F6"/>
    <w:rsid w:val="00B744E1"/>
    <w:rsid w:val="00B74B9D"/>
    <w:rsid w:val="00B74C90"/>
    <w:rsid w:val="00B74FBF"/>
    <w:rsid w:val="00B765C7"/>
    <w:rsid w:val="00B77C2A"/>
    <w:rsid w:val="00B77E21"/>
    <w:rsid w:val="00B80A77"/>
    <w:rsid w:val="00B80D7C"/>
    <w:rsid w:val="00B817FB"/>
    <w:rsid w:val="00B81A6C"/>
    <w:rsid w:val="00B82248"/>
    <w:rsid w:val="00B82502"/>
    <w:rsid w:val="00B82724"/>
    <w:rsid w:val="00B8281E"/>
    <w:rsid w:val="00B82E59"/>
    <w:rsid w:val="00B83441"/>
    <w:rsid w:val="00B84539"/>
    <w:rsid w:val="00B850CE"/>
    <w:rsid w:val="00B85AF8"/>
    <w:rsid w:val="00B85DE5"/>
    <w:rsid w:val="00B85E79"/>
    <w:rsid w:val="00B8605E"/>
    <w:rsid w:val="00B87703"/>
    <w:rsid w:val="00B87909"/>
    <w:rsid w:val="00B87B0A"/>
    <w:rsid w:val="00B909D9"/>
    <w:rsid w:val="00B90BF9"/>
    <w:rsid w:val="00B90C0A"/>
    <w:rsid w:val="00B90F73"/>
    <w:rsid w:val="00B91F1C"/>
    <w:rsid w:val="00B92538"/>
    <w:rsid w:val="00B9254F"/>
    <w:rsid w:val="00B9377E"/>
    <w:rsid w:val="00B93B59"/>
    <w:rsid w:val="00B93F45"/>
    <w:rsid w:val="00B9406A"/>
    <w:rsid w:val="00B94227"/>
    <w:rsid w:val="00B94C3A"/>
    <w:rsid w:val="00B95D8C"/>
    <w:rsid w:val="00B97274"/>
    <w:rsid w:val="00B97409"/>
    <w:rsid w:val="00B97CD5"/>
    <w:rsid w:val="00BA0D97"/>
    <w:rsid w:val="00BA140A"/>
    <w:rsid w:val="00BA164D"/>
    <w:rsid w:val="00BA17D9"/>
    <w:rsid w:val="00BA1EF4"/>
    <w:rsid w:val="00BA21F3"/>
    <w:rsid w:val="00BA2280"/>
    <w:rsid w:val="00BA2A08"/>
    <w:rsid w:val="00BA3969"/>
    <w:rsid w:val="00BA39C8"/>
    <w:rsid w:val="00BA4339"/>
    <w:rsid w:val="00BA56D2"/>
    <w:rsid w:val="00BA5730"/>
    <w:rsid w:val="00BA6441"/>
    <w:rsid w:val="00BA6442"/>
    <w:rsid w:val="00BA6543"/>
    <w:rsid w:val="00BA76E0"/>
    <w:rsid w:val="00BA7ED0"/>
    <w:rsid w:val="00BB0E7C"/>
    <w:rsid w:val="00BB2A25"/>
    <w:rsid w:val="00BB4CA5"/>
    <w:rsid w:val="00BB51E9"/>
    <w:rsid w:val="00BB5490"/>
    <w:rsid w:val="00BB633F"/>
    <w:rsid w:val="00BB74EA"/>
    <w:rsid w:val="00BB7843"/>
    <w:rsid w:val="00BB7F0F"/>
    <w:rsid w:val="00BC0202"/>
    <w:rsid w:val="00BC05C3"/>
    <w:rsid w:val="00BC0FDC"/>
    <w:rsid w:val="00BC13BF"/>
    <w:rsid w:val="00BC246E"/>
    <w:rsid w:val="00BC282D"/>
    <w:rsid w:val="00BC3053"/>
    <w:rsid w:val="00BC4D2E"/>
    <w:rsid w:val="00BC5C8E"/>
    <w:rsid w:val="00BC6A10"/>
    <w:rsid w:val="00BC6BC9"/>
    <w:rsid w:val="00BD1417"/>
    <w:rsid w:val="00BD14FC"/>
    <w:rsid w:val="00BD1E16"/>
    <w:rsid w:val="00BD24D7"/>
    <w:rsid w:val="00BD2B18"/>
    <w:rsid w:val="00BD31F2"/>
    <w:rsid w:val="00BD44CD"/>
    <w:rsid w:val="00BD48AC"/>
    <w:rsid w:val="00BD5748"/>
    <w:rsid w:val="00BD5F1A"/>
    <w:rsid w:val="00BD636D"/>
    <w:rsid w:val="00BE0BA0"/>
    <w:rsid w:val="00BE0ED7"/>
    <w:rsid w:val="00BE1234"/>
    <w:rsid w:val="00BE1CF1"/>
    <w:rsid w:val="00BE2FA6"/>
    <w:rsid w:val="00BE312E"/>
    <w:rsid w:val="00BE333F"/>
    <w:rsid w:val="00BE43E3"/>
    <w:rsid w:val="00BE481C"/>
    <w:rsid w:val="00BE601A"/>
    <w:rsid w:val="00BE6F61"/>
    <w:rsid w:val="00BE7030"/>
    <w:rsid w:val="00BE70E7"/>
    <w:rsid w:val="00BE7406"/>
    <w:rsid w:val="00BE7603"/>
    <w:rsid w:val="00BF049E"/>
    <w:rsid w:val="00BF0848"/>
    <w:rsid w:val="00BF0B3E"/>
    <w:rsid w:val="00BF3279"/>
    <w:rsid w:val="00BF42F3"/>
    <w:rsid w:val="00BF4385"/>
    <w:rsid w:val="00BF4578"/>
    <w:rsid w:val="00BF4897"/>
    <w:rsid w:val="00BF6984"/>
    <w:rsid w:val="00BF6E41"/>
    <w:rsid w:val="00BF74C7"/>
    <w:rsid w:val="00BF7DBB"/>
    <w:rsid w:val="00BF7E25"/>
    <w:rsid w:val="00C015F1"/>
    <w:rsid w:val="00C0179B"/>
    <w:rsid w:val="00C01F33"/>
    <w:rsid w:val="00C02CC6"/>
    <w:rsid w:val="00C036DE"/>
    <w:rsid w:val="00C040F7"/>
    <w:rsid w:val="00C044AB"/>
    <w:rsid w:val="00C045DE"/>
    <w:rsid w:val="00C048B8"/>
    <w:rsid w:val="00C04B46"/>
    <w:rsid w:val="00C05706"/>
    <w:rsid w:val="00C07377"/>
    <w:rsid w:val="00C10478"/>
    <w:rsid w:val="00C12107"/>
    <w:rsid w:val="00C125B6"/>
    <w:rsid w:val="00C13A91"/>
    <w:rsid w:val="00C1431A"/>
    <w:rsid w:val="00C1474F"/>
    <w:rsid w:val="00C14D4B"/>
    <w:rsid w:val="00C154BB"/>
    <w:rsid w:val="00C1693A"/>
    <w:rsid w:val="00C16B17"/>
    <w:rsid w:val="00C177CB"/>
    <w:rsid w:val="00C17C6F"/>
    <w:rsid w:val="00C23535"/>
    <w:rsid w:val="00C24EE0"/>
    <w:rsid w:val="00C2563D"/>
    <w:rsid w:val="00C26F9C"/>
    <w:rsid w:val="00C271F2"/>
    <w:rsid w:val="00C279B5"/>
    <w:rsid w:val="00C27C45"/>
    <w:rsid w:val="00C307E6"/>
    <w:rsid w:val="00C317D7"/>
    <w:rsid w:val="00C331CB"/>
    <w:rsid w:val="00C35507"/>
    <w:rsid w:val="00C3719D"/>
    <w:rsid w:val="00C37CB2"/>
    <w:rsid w:val="00C37CBF"/>
    <w:rsid w:val="00C40F72"/>
    <w:rsid w:val="00C40FB4"/>
    <w:rsid w:val="00C40FD5"/>
    <w:rsid w:val="00C41B1C"/>
    <w:rsid w:val="00C420E5"/>
    <w:rsid w:val="00C4367F"/>
    <w:rsid w:val="00C43DCF"/>
    <w:rsid w:val="00C44646"/>
    <w:rsid w:val="00C44A62"/>
    <w:rsid w:val="00C46250"/>
    <w:rsid w:val="00C46283"/>
    <w:rsid w:val="00C472E2"/>
    <w:rsid w:val="00C473A5"/>
    <w:rsid w:val="00C47624"/>
    <w:rsid w:val="00C50818"/>
    <w:rsid w:val="00C518C8"/>
    <w:rsid w:val="00C53BA7"/>
    <w:rsid w:val="00C53C63"/>
    <w:rsid w:val="00C54995"/>
    <w:rsid w:val="00C54D41"/>
    <w:rsid w:val="00C55389"/>
    <w:rsid w:val="00C55536"/>
    <w:rsid w:val="00C56C45"/>
    <w:rsid w:val="00C605A5"/>
    <w:rsid w:val="00C60783"/>
    <w:rsid w:val="00C60CC4"/>
    <w:rsid w:val="00C61599"/>
    <w:rsid w:val="00C6202F"/>
    <w:rsid w:val="00C62949"/>
    <w:rsid w:val="00C63E1D"/>
    <w:rsid w:val="00C64672"/>
    <w:rsid w:val="00C6630B"/>
    <w:rsid w:val="00C66776"/>
    <w:rsid w:val="00C70098"/>
    <w:rsid w:val="00C70697"/>
    <w:rsid w:val="00C707D8"/>
    <w:rsid w:val="00C70E3C"/>
    <w:rsid w:val="00C714D5"/>
    <w:rsid w:val="00C71FFC"/>
    <w:rsid w:val="00C72093"/>
    <w:rsid w:val="00C7258C"/>
    <w:rsid w:val="00C72783"/>
    <w:rsid w:val="00C72EF4"/>
    <w:rsid w:val="00C7332E"/>
    <w:rsid w:val="00C744FE"/>
    <w:rsid w:val="00C747B9"/>
    <w:rsid w:val="00C74BD9"/>
    <w:rsid w:val="00C74C3F"/>
    <w:rsid w:val="00C74C95"/>
    <w:rsid w:val="00C7520D"/>
    <w:rsid w:val="00C75B40"/>
    <w:rsid w:val="00C75D2F"/>
    <w:rsid w:val="00C767BE"/>
    <w:rsid w:val="00C76E3C"/>
    <w:rsid w:val="00C7780A"/>
    <w:rsid w:val="00C77A4F"/>
    <w:rsid w:val="00C77EA8"/>
    <w:rsid w:val="00C81568"/>
    <w:rsid w:val="00C82F71"/>
    <w:rsid w:val="00C830B2"/>
    <w:rsid w:val="00C83BD5"/>
    <w:rsid w:val="00C8428E"/>
    <w:rsid w:val="00C842F0"/>
    <w:rsid w:val="00C84387"/>
    <w:rsid w:val="00C85B8E"/>
    <w:rsid w:val="00C8753F"/>
    <w:rsid w:val="00C877B7"/>
    <w:rsid w:val="00C90145"/>
    <w:rsid w:val="00C9027A"/>
    <w:rsid w:val="00C9068E"/>
    <w:rsid w:val="00C906B3"/>
    <w:rsid w:val="00C9316B"/>
    <w:rsid w:val="00C93814"/>
    <w:rsid w:val="00C93C4B"/>
    <w:rsid w:val="00C93E0D"/>
    <w:rsid w:val="00C944AB"/>
    <w:rsid w:val="00C95A9C"/>
    <w:rsid w:val="00C95B40"/>
    <w:rsid w:val="00C97236"/>
    <w:rsid w:val="00C97408"/>
    <w:rsid w:val="00CA0942"/>
    <w:rsid w:val="00CA0A15"/>
    <w:rsid w:val="00CA1246"/>
    <w:rsid w:val="00CA1ED8"/>
    <w:rsid w:val="00CA24AF"/>
    <w:rsid w:val="00CA39F2"/>
    <w:rsid w:val="00CA6770"/>
    <w:rsid w:val="00CA68D3"/>
    <w:rsid w:val="00CA6DEA"/>
    <w:rsid w:val="00CA713C"/>
    <w:rsid w:val="00CB0442"/>
    <w:rsid w:val="00CB1F63"/>
    <w:rsid w:val="00CB34AD"/>
    <w:rsid w:val="00CB3AEC"/>
    <w:rsid w:val="00CB3B18"/>
    <w:rsid w:val="00CB492A"/>
    <w:rsid w:val="00CB506F"/>
    <w:rsid w:val="00CB5A81"/>
    <w:rsid w:val="00CB6772"/>
    <w:rsid w:val="00CB6A55"/>
    <w:rsid w:val="00CB7170"/>
    <w:rsid w:val="00CC040E"/>
    <w:rsid w:val="00CC048D"/>
    <w:rsid w:val="00CC0B6A"/>
    <w:rsid w:val="00CC0FCD"/>
    <w:rsid w:val="00CC111F"/>
    <w:rsid w:val="00CC11EF"/>
    <w:rsid w:val="00CC1F66"/>
    <w:rsid w:val="00CC2011"/>
    <w:rsid w:val="00CC26C5"/>
    <w:rsid w:val="00CC2996"/>
    <w:rsid w:val="00CC3763"/>
    <w:rsid w:val="00CC39B9"/>
    <w:rsid w:val="00CC3EA0"/>
    <w:rsid w:val="00CC4B34"/>
    <w:rsid w:val="00CC71FA"/>
    <w:rsid w:val="00CC76C9"/>
    <w:rsid w:val="00CC7B45"/>
    <w:rsid w:val="00CD02EF"/>
    <w:rsid w:val="00CD06FF"/>
    <w:rsid w:val="00CD1188"/>
    <w:rsid w:val="00CD2074"/>
    <w:rsid w:val="00CD2ED1"/>
    <w:rsid w:val="00CD337B"/>
    <w:rsid w:val="00CD438E"/>
    <w:rsid w:val="00CD5979"/>
    <w:rsid w:val="00CD6C67"/>
    <w:rsid w:val="00CE0424"/>
    <w:rsid w:val="00CE0A6D"/>
    <w:rsid w:val="00CE0E4A"/>
    <w:rsid w:val="00CE0EE6"/>
    <w:rsid w:val="00CE19E6"/>
    <w:rsid w:val="00CE1F09"/>
    <w:rsid w:val="00CE2078"/>
    <w:rsid w:val="00CE2612"/>
    <w:rsid w:val="00CE331F"/>
    <w:rsid w:val="00CE39B6"/>
    <w:rsid w:val="00CE39ED"/>
    <w:rsid w:val="00CE4CE3"/>
    <w:rsid w:val="00CE5700"/>
    <w:rsid w:val="00CE5D8B"/>
    <w:rsid w:val="00CE6477"/>
    <w:rsid w:val="00CE69A4"/>
    <w:rsid w:val="00CE6C31"/>
    <w:rsid w:val="00CE7018"/>
    <w:rsid w:val="00CE7561"/>
    <w:rsid w:val="00CE7CBE"/>
    <w:rsid w:val="00CE7DB0"/>
    <w:rsid w:val="00CF132D"/>
    <w:rsid w:val="00CF1354"/>
    <w:rsid w:val="00CF1A12"/>
    <w:rsid w:val="00CF22B2"/>
    <w:rsid w:val="00CF38B0"/>
    <w:rsid w:val="00CF3B1F"/>
    <w:rsid w:val="00CF3BF6"/>
    <w:rsid w:val="00CF4985"/>
    <w:rsid w:val="00CF4AA7"/>
    <w:rsid w:val="00CF5B92"/>
    <w:rsid w:val="00CF6078"/>
    <w:rsid w:val="00CF625B"/>
    <w:rsid w:val="00CF6548"/>
    <w:rsid w:val="00CF687E"/>
    <w:rsid w:val="00D01D0E"/>
    <w:rsid w:val="00D01ED5"/>
    <w:rsid w:val="00D022E5"/>
    <w:rsid w:val="00D02B1D"/>
    <w:rsid w:val="00D02F99"/>
    <w:rsid w:val="00D033D8"/>
    <w:rsid w:val="00D0349B"/>
    <w:rsid w:val="00D03F53"/>
    <w:rsid w:val="00D04453"/>
    <w:rsid w:val="00D04B1E"/>
    <w:rsid w:val="00D05262"/>
    <w:rsid w:val="00D06189"/>
    <w:rsid w:val="00D06E9D"/>
    <w:rsid w:val="00D07635"/>
    <w:rsid w:val="00D10249"/>
    <w:rsid w:val="00D111DE"/>
    <w:rsid w:val="00D115A0"/>
    <w:rsid w:val="00D115C3"/>
    <w:rsid w:val="00D11897"/>
    <w:rsid w:val="00D11EFA"/>
    <w:rsid w:val="00D13135"/>
    <w:rsid w:val="00D13E4E"/>
    <w:rsid w:val="00D1416C"/>
    <w:rsid w:val="00D15594"/>
    <w:rsid w:val="00D16535"/>
    <w:rsid w:val="00D16671"/>
    <w:rsid w:val="00D16A97"/>
    <w:rsid w:val="00D17AA4"/>
    <w:rsid w:val="00D20B4B"/>
    <w:rsid w:val="00D21ED7"/>
    <w:rsid w:val="00D22CCA"/>
    <w:rsid w:val="00D239A7"/>
    <w:rsid w:val="00D23F47"/>
    <w:rsid w:val="00D24166"/>
    <w:rsid w:val="00D24811"/>
    <w:rsid w:val="00D24FCD"/>
    <w:rsid w:val="00D25595"/>
    <w:rsid w:val="00D25EBA"/>
    <w:rsid w:val="00D26418"/>
    <w:rsid w:val="00D267AA"/>
    <w:rsid w:val="00D309B5"/>
    <w:rsid w:val="00D3101F"/>
    <w:rsid w:val="00D31681"/>
    <w:rsid w:val="00D31E7B"/>
    <w:rsid w:val="00D321E4"/>
    <w:rsid w:val="00D34684"/>
    <w:rsid w:val="00D3495D"/>
    <w:rsid w:val="00D36207"/>
    <w:rsid w:val="00D36E71"/>
    <w:rsid w:val="00D37D87"/>
    <w:rsid w:val="00D40455"/>
    <w:rsid w:val="00D40B33"/>
    <w:rsid w:val="00D422F8"/>
    <w:rsid w:val="00D43010"/>
    <w:rsid w:val="00D4313D"/>
    <w:rsid w:val="00D4318F"/>
    <w:rsid w:val="00D438BF"/>
    <w:rsid w:val="00D440F8"/>
    <w:rsid w:val="00D46978"/>
    <w:rsid w:val="00D46988"/>
    <w:rsid w:val="00D47E78"/>
    <w:rsid w:val="00D5322D"/>
    <w:rsid w:val="00D5338A"/>
    <w:rsid w:val="00D53DBF"/>
    <w:rsid w:val="00D542BE"/>
    <w:rsid w:val="00D54302"/>
    <w:rsid w:val="00D546FF"/>
    <w:rsid w:val="00D55AD5"/>
    <w:rsid w:val="00D55C24"/>
    <w:rsid w:val="00D56BE3"/>
    <w:rsid w:val="00D576CA"/>
    <w:rsid w:val="00D57EBF"/>
    <w:rsid w:val="00D60140"/>
    <w:rsid w:val="00D60CFC"/>
    <w:rsid w:val="00D615DD"/>
    <w:rsid w:val="00D6196A"/>
    <w:rsid w:val="00D61AA6"/>
    <w:rsid w:val="00D61AF5"/>
    <w:rsid w:val="00D64442"/>
    <w:rsid w:val="00D652B5"/>
    <w:rsid w:val="00D65524"/>
    <w:rsid w:val="00D66155"/>
    <w:rsid w:val="00D667CA"/>
    <w:rsid w:val="00D673A3"/>
    <w:rsid w:val="00D708B0"/>
    <w:rsid w:val="00D720C9"/>
    <w:rsid w:val="00D723BF"/>
    <w:rsid w:val="00D72FF2"/>
    <w:rsid w:val="00D74852"/>
    <w:rsid w:val="00D748F1"/>
    <w:rsid w:val="00D74E9D"/>
    <w:rsid w:val="00D76E02"/>
    <w:rsid w:val="00D771C2"/>
    <w:rsid w:val="00D7768A"/>
    <w:rsid w:val="00D77B1D"/>
    <w:rsid w:val="00D77D22"/>
    <w:rsid w:val="00D80111"/>
    <w:rsid w:val="00D8021F"/>
    <w:rsid w:val="00D8032B"/>
    <w:rsid w:val="00D80383"/>
    <w:rsid w:val="00D818C6"/>
    <w:rsid w:val="00D823C6"/>
    <w:rsid w:val="00D8327F"/>
    <w:rsid w:val="00D8432E"/>
    <w:rsid w:val="00D846B4"/>
    <w:rsid w:val="00D84D3A"/>
    <w:rsid w:val="00D85B47"/>
    <w:rsid w:val="00D86CA3"/>
    <w:rsid w:val="00D871CE"/>
    <w:rsid w:val="00D90353"/>
    <w:rsid w:val="00D91290"/>
    <w:rsid w:val="00D9144E"/>
    <w:rsid w:val="00D9193A"/>
    <w:rsid w:val="00D9196D"/>
    <w:rsid w:val="00D91C0E"/>
    <w:rsid w:val="00D920F9"/>
    <w:rsid w:val="00D92982"/>
    <w:rsid w:val="00D93672"/>
    <w:rsid w:val="00D94018"/>
    <w:rsid w:val="00D95BA8"/>
    <w:rsid w:val="00D973DE"/>
    <w:rsid w:val="00D97A45"/>
    <w:rsid w:val="00DA0235"/>
    <w:rsid w:val="00DA179B"/>
    <w:rsid w:val="00DA17DE"/>
    <w:rsid w:val="00DA19A8"/>
    <w:rsid w:val="00DA19D3"/>
    <w:rsid w:val="00DA2873"/>
    <w:rsid w:val="00DA305E"/>
    <w:rsid w:val="00DA306B"/>
    <w:rsid w:val="00DA5417"/>
    <w:rsid w:val="00DA56E8"/>
    <w:rsid w:val="00DB0A9F"/>
    <w:rsid w:val="00DB1151"/>
    <w:rsid w:val="00DB2748"/>
    <w:rsid w:val="00DB2C56"/>
    <w:rsid w:val="00DB3520"/>
    <w:rsid w:val="00DB377D"/>
    <w:rsid w:val="00DB699C"/>
    <w:rsid w:val="00DB6A7A"/>
    <w:rsid w:val="00DB6EEF"/>
    <w:rsid w:val="00DC1358"/>
    <w:rsid w:val="00DC1E03"/>
    <w:rsid w:val="00DC2D36"/>
    <w:rsid w:val="00DC3116"/>
    <w:rsid w:val="00DC3C2B"/>
    <w:rsid w:val="00DC4279"/>
    <w:rsid w:val="00DC4366"/>
    <w:rsid w:val="00DC53EF"/>
    <w:rsid w:val="00DC561D"/>
    <w:rsid w:val="00DC6B9E"/>
    <w:rsid w:val="00DC6E25"/>
    <w:rsid w:val="00DC7786"/>
    <w:rsid w:val="00DC7C7F"/>
    <w:rsid w:val="00DD066D"/>
    <w:rsid w:val="00DD22F0"/>
    <w:rsid w:val="00DD28AE"/>
    <w:rsid w:val="00DD5511"/>
    <w:rsid w:val="00DD56A5"/>
    <w:rsid w:val="00DD668C"/>
    <w:rsid w:val="00DE167C"/>
    <w:rsid w:val="00DE246B"/>
    <w:rsid w:val="00DE25E5"/>
    <w:rsid w:val="00DE293E"/>
    <w:rsid w:val="00DE3D89"/>
    <w:rsid w:val="00DE4C2F"/>
    <w:rsid w:val="00DE4F9D"/>
    <w:rsid w:val="00DE53A5"/>
    <w:rsid w:val="00DE5608"/>
    <w:rsid w:val="00DE5776"/>
    <w:rsid w:val="00DE58D0"/>
    <w:rsid w:val="00DE5F4D"/>
    <w:rsid w:val="00DE61C1"/>
    <w:rsid w:val="00DE654F"/>
    <w:rsid w:val="00DE6DE0"/>
    <w:rsid w:val="00DE7795"/>
    <w:rsid w:val="00DE7C68"/>
    <w:rsid w:val="00DE7FDF"/>
    <w:rsid w:val="00DF0B6E"/>
    <w:rsid w:val="00DF0B94"/>
    <w:rsid w:val="00DF15E0"/>
    <w:rsid w:val="00DF270C"/>
    <w:rsid w:val="00DF2CA4"/>
    <w:rsid w:val="00DF3489"/>
    <w:rsid w:val="00DF37A0"/>
    <w:rsid w:val="00DF3834"/>
    <w:rsid w:val="00DF38A0"/>
    <w:rsid w:val="00DF4276"/>
    <w:rsid w:val="00DF4A3E"/>
    <w:rsid w:val="00DF4F9E"/>
    <w:rsid w:val="00DF50A1"/>
    <w:rsid w:val="00DF53E7"/>
    <w:rsid w:val="00DF5B31"/>
    <w:rsid w:val="00DF7773"/>
    <w:rsid w:val="00E002FD"/>
    <w:rsid w:val="00E005D2"/>
    <w:rsid w:val="00E007E6"/>
    <w:rsid w:val="00E00BD4"/>
    <w:rsid w:val="00E016F0"/>
    <w:rsid w:val="00E0284F"/>
    <w:rsid w:val="00E03F03"/>
    <w:rsid w:val="00E04B54"/>
    <w:rsid w:val="00E060B5"/>
    <w:rsid w:val="00E110E7"/>
    <w:rsid w:val="00E11B20"/>
    <w:rsid w:val="00E145D9"/>
    <w:rsid w:val="00E14917"/>
    <w:rsid w:val="00E15DDB"/>
    <w:rsid w:val="00E15E52"/>
    <w:rsid w:val="00E1666B"/>
    <w:rsid w:val="00E17A8C"/>
    <w:rsid w:val="00E17FA2"/>
    <w:rsid w:val="00E200E5"/>
    <w:rsid w:val="00E21A3C"/>
    <w:rsid w:val="00E22330"/>
    <w:rsid w:val="00E224FE"/>
    <w:rsid w:val="00E22563"/>
    <w:rsid w:val="00E227D6"/>
    <w:rsid w:val="00E22BE6"/>
    <w:rsid w:val="00E22DBB"/>
    <w:rsid w:val="00E2311D"/>
    <w:rsid w:val="00E243EA"/>
    <w:rsid w:val="00E268A7"/>
    <w:rsid w:val="00E27EBE"/>
    <w:rsid w:val="00E27ECC"/>
    <w:rsid w:val="00E30543"/>
    <w:rsid w:val="00E3092E"/>
    <w:rsid w:val="00E30B5A"/>
    <w:rsid w:val="00E3123D"/>
    <w:rsid w:val="00E31461"/>
    <w:rsid w:val="00E31A27"/>
    <w:rsid w:val="00E31D43"/>
    <w:rsid w:val="00E32608"/>
    <w:rsid w:val="00E32A53"/>
    <w:rsid w:val="00E3400C"/>
    <w:rsid w:val="00E34188"/>
    <w:rsid w:val="00E347E4"/>
    <w:rsid w:val="00E34B6E"/>
    <w:rsid w:val="00E35559"/>
    <w:rsid w:val="00E3700F"/>
    <w:rsid w:val="00E3723A"/>
    <w:rsid w:val="00E37860"/>
    <w:rsid w:val="00E4009A"/>
    <w:rsid w:val="00E41B79"/>
    <w:rsid w:val="00E41C2F"/>
    <w:rsid w:val="00E42BA4"/>
    <w:rsid w:val="00E446F1"/>
    <w:rsid w:val="00E45141"/>
    <w:rsid w:val="00E465F7"/>
    <w:rsid w:val="00E46886"/>
    <w:rsid w:val="00E47AEF"/>
    <w:rsid w:val="00E47B21"/>
    <w:rsid w:val="00E51737"/>
    <w:rsid w:val="00E51AC2"/>
    <w:rsid w:val="00E52304"/>
    <w:rsid w:val="00E534E5"/>
    <w:rsid w:val="00E53658"/>
    <w:rsid w:val="00E53B75"/>
    <w:rsid w:val="00E5411C"/>
    <w:rsid w:val="00E54723"/>
    <w:rsid w:val="00E5475B"/>
    <w:rsid w:val="00E54E3B"/>
    <w:rsid w:val="00E55822"/>
    <w:rsid w:val="00E560F9"/>
    <w:rsid w:val="00E56A06"/>
    <w:rsid w:val="00E57565"/>
    <w:rsid w:val="00E57D70"/>
    <w:rsid w:val="00E606F6"/>
    <w:rsid w:val="00E6245B"/>
    <w:rsid w:val="00E63838"/>
    <w:rsid w:val="00E63A17"/>
    <w:rsid w:val="00E64434"/>
    <w:rsid w:val="00E649D9"/>
    <w:rsid w:val="00E659C0"/>
    <w:rsid w:val="00E66AA2"/>
    <w:rsid w:val="00E67360"/>
    <w:rsid w:val="00E67A81"/>
    <w:rsid w:val="00E67C51"/>
    <w:rsid w:val="00E71510"/>
    <w:rsid w:val="00E72D4B"/>
    <w:rsid w:val="00E72EFC"/>
    <w:rsid w:val="00E746D1"/>
    <w:rsid w:val="00E74A84"/>
    <w:rsid w:val="00E758EC"/>
    <w:rsid w:val="00E759B3"/>
    <w:rsid w:val="00E779ED"/>
    <w:rsid w:val="00E77E6B"/>
    <w:rsid w:val="00E80023"/>
    <w:rsid w:val="00E81DC6"/>
    <w:rsid w:val="00E8234C"/>
    <w:rsid w:val="00E8374F"/>
    <w:rsid w:val="00E83AA9"/>
    <w:rsid w:val="00E83D74"/>
    <w:rsid w:val="00E84170"/>
    <w:rsid w:val="00E8454A"/>
    <w:rsid w:val="00E84F3A"/>
    <w:rsid w:val="00E85928"/>
    <w:rsid w:val="00E86128"/>
    <w:rsid w:val="00E87822"/>
    <w:rsid w:val="00E87A00"/>
    <w:rsid w:val="00E87FA3"/>
    <w:rsid w:val="00E90395"/>
    <w:rsid w:val="00E90E49"/>
    <w:rsid w:val="00E911B6"/>
    <w:rsid w:val="00E917F9"/>
    <w:rsid w:val="00E91C28"/>
    <w:rsid w:val="00E9291C"/>
    <w:rsid w:val="00E92B40"/>
    <w:rsid w:val="00E93828"/>
    <w:rsid w:val="00E93FFE"/>
    <w:rsid w:val="00E94F8A"/>
    <w:rsid w:val="00E95969"/>
    <w:rsid w:val="00E97ED3"/>
    <w:rsid w:val="00EA01D7"/>
    <w:rsid w:val="00EA2836"/>
    <w:rsid w:val="00EA38F5"/>
    <w:rsid w:val="00EA496A"/>
    <w:rsid w:val="00EA6756"/>
    <w:rsid w:val="00EA7066"/>
    <w:rsid w:val="00EA7A41"/>
    <w:rsid w:val="00EB0303"/>
    <w:rsid w:val="00EB058E"/>
    <w:rsid w:val="00EB0636"/>
    <w:rsid w:val="00EB077B"/>
    <w:rsid w:val="00EB0A40"/>
    <w:rsid w:val="00EB0B04"/>
    <w:rsid w:val="00EB1DAB"/>
    <w:rsid w:val="00EB2737"/>
    <w:rsid w:val="00EB2D68"/>
    <w:rsid w:val="00EB2F99"/>
    <w:rsid w:val="00EB31BF"/>
    <w:rsid w:val="00EB4202"/>
    <w:rsid w:val="00EB4399"/>
    <w:rsid w:val="00EB4EA2"/>
    <w:rsid w:val="00EB4FD8"/>
    <w:rsid w:val="00EB5E3E"/>
    <w:rsid w:val="00EB62F9"/>
    <w:rsid w:val="00EB6FCE"/>
    <w:rsid w:val="00EC0002"/>
    <w:rsid w:val="00EC249D"/>
    <w:rsid w:val="00EC24D5"/>
    <w:rsid w:val="00EC2773"/>
    <w:rsid w:val="00EC27C6"/>
    <w:rsid w:val="00EC2EE2"/>
    <w:rsid w:val="00EC3A4D"/>
    <w:rsid w:val="00EC3BB2"/>
    <w:rsid w:val="00EC4207"/>
    <w:rsid w:val="00EC4D78"/>
    <w:rsid w:val="00EC518D"/>
    <w:rsid w:val="00EC5653"/>
    <w:rsid w:val="00EC6042"/>
    <w:rsid w:val="00EC6E7D"/>
    <w:rsid w:val="00EC71CE"/>
    <w:rsid w:val="00EC756A"/>
    <w:rsid w:val="00ED1006"/>
    <w:rsid w:val="00ED110C"/>
    <w:rsid w:val="00ED1483"/>
    <w:rsid w:val="00ED16D9"/>
    <w:rsid w:val="00ED45C0"/>
    <w:rsid w:val="00ED499C"/>
    <w:rsid w:val="00ED502C"/>
    <w:rsid w:val="00ED52BD"/>
    <w:rsid w:val="00ED5B7E"/>
    <w:rsid w:val="00ED6B04"/>
    <w:rsid w:val="00ED73F1"/>
    <w:rsid w:val="00ED7CCE"/>
    <w:rsid w:val="00EE0A5A"/>
    <w:rsid w:val="00EE1807"/>
    <w:rsid w:val="00EE25DF"/>
    <w:rsid w:val="00EE4566"/>
    <w:rsid w:val="00EE4FC8"/>
    <w:rsid w:val="00EE5BBB"/>
    <w:rsid w:val="00EE5E52"/>
    <w:rsid w:val="00EE71BD"/>
    <w:rsid w:val="00EF0149"/>
    <w:rsid w:val="00EF18FE"/>
    <w:rsid w:val="00EF20FA"/>
    <w:rsid w:val="00EF3C43"/>
    <w:rsid w:val="00EF5787"/>
    <w:rsid w:val="00EF60D0"/>
    <w:rsid w:val="00EF6888"/>
    <w:rsid w:val="00EF7165"/>
    <w:rsid w:val="00EF7E0A"/>
    <w:rsid w:val="00F00E7C"/>
    <w:rsid w:val="00F01CD9"/>
    <w:rsid w:val="00F0201F"/>
    <w:rsid w:val="00F02570"/>
    <w:rsid w:val="00F02D41"/>
    <w:rsid w:val="00F02D4B"/>
    <w:rsid w:val="00F03071"/>
    <w:rsid w:val="00F04F36"/>
    <w:rsid w:val="00F050AE"/>
    <w:rsid w:val="00F0528D"/>
    <w:rsid w:val="00F06081"/>
    <w:rsid w:val="00F06C67"/>
    <w:rsid w:val="00F06DFD"/>
    <w:rsid w:val="00F06E69"/>
    <w:rsid w:val="00F071D1"/>
    <w:rsid w:val="00F07533"/>
    <w:rsid w:val="00F07930"/>
    <w:rsid w:val="00F07FCD"/>
    <w:rsid w:val="00F10629"/>
    <w:rsid w:val="00F11ADD"/>
    <w:rsid w:val="00F123B9"/>
    <w:rsid w:val="00F12902"/>
    <w:rsid w:val="00F12A99"/>
    <w:rsid w:val="00F13B53"/>
    <w:rsid w:val="00F145AC"/>
    <w:rsid w:val="00F14B80"/>
    <w:rsid w:val="00F15711"/>
    <w:rsid w:val="00F15B17"/>
    <w:rsid w:val="00F15BF2"/>
    <w:rsid w:val="00F15F5F"/>
    <w:rsid w:val="00F15FA5"/>
    <w:rsid w:val="00F17A27"/>
    <w:rsid w:val="00F17E4A"/>
    <w:rsid w:val="00F20252"/>
    <w:rsid w:val="00F209B7"/>
    <w:rsid w:val="00F21333"/>
    <w:rsid w:val="00F213B3"/>
    <w:rsid w:val="00F21AC0"/>
    <w:rsid w:val="00F21EBD"/>
    <w:rsid w:val="00F2207A"/>
    <w:rsid w:val="00F231EF"/>
    <w:rsid w:val="00F2336F"/>
    <w:rsid w:val="00F2376F"/>
    <w:rsid w:val="00F24000"/>
    <w:rsid w:val="00F242DB"/>
    <w:rsid w:val="00F243D8"/>
    <w:rsid w:val="00F2483B"/>
    <w:rsid w:val="00F24FE6"/>
    <w:rsid w:val="00F262B0"/>
    <w:rsid w:val="00F278A0"/>
    <w:rsid w:val="00F27C02"/>
    <w:rsid w:val="00F30828"/>
    <w:rsid w:val="00F3118D"/>
    <w:rsid w:val="00F313D6"/>
    <w:rsid w:val="00F32082"/>
    <w:rsid w:val="00F3260F"/>
    <w:rsid w:val="00F3283A"/>
    <w:rsid w:val="00F3331F"/>
    <w:rsid w:val="00F339FD"/>
    <w:rsid w:val="00F340B1"/>
    <w:rsid w:val="00F3420D"/>
    <w:rsid w:val="00F3534B"/>
    <w:rsid w:val="00F35A66"/>
    <w:rsid w:val="00F35E44"/>
    <w:rsid w:val="00F3647C"/>
    <w:rsid w:val="00F3678B"/>
    <w:rsid w:val="00F3753C"/>
    <w:rsid w:val="00F37C03"/>
    <w:rsid w:val="00F404AB"/>
    <w:rsid w:val="00F40F0C"/>
    <w:rsid w:val="00F411E8"/>
    <w:rsid w:val="00F41840"/>
    <w:rsid w:val="00F431AB"/>
    <w:rsid w:val="00F43B21"/>
    <w:rsid w:val="00F446B8"/>
    <w:rsid w:val="00F456E5"/>
    <w:rsid w:val="00F4766C"/>
    <w:rsid w:val="00F5060E"/>
    <w:rsid w:val="00F507D1"/>
    <w:rsid w:val="00F50DC5"/>
    <w:rsid w:val="00F51442"/>
    <w:rsid w:val="00F51593"/>
    <w:rsid w:val="00F519CE"/>
    <w:rsid w:val="00F51ADA"/>
    <w:rsid w:val="00F51F48"/>
    <w:rsid w:val="00F520B4"/>
    <w:rsid w:val="00F5246E"/>
    <w:rsid w:val="00F53D91"/>
    <w:rsid w:val="00F54C53"/>
    <w:rsid w:val="00F55839"/>
    <w:rsid w:val="00F55BE9"/>
    <w:rsid w:val="00F562F5"/>
    <w:rsid w:val="00F60203"/>
    <w:rsid w:val="00F607C5"/>
    <w:rsid w:val="00F60DEA"/>
    <w:rsid w:val="00F613F0"/>
    <w:rsid w:val="00F61466"/>
    <w:rsid w:val="00F61E54"/>
    <w:rsid w:val="00F62C42"/>
    <w:rsid w:val="00F6302A"/>
    <w:rsid w:val="00F63950"/>
    <w:rsid w:val="00F64C2B"/>
    <w:rsid w:val="00F651BE"/>
    <w:rsid w:val="00F65489"/>
    <w:rsid w:val="00F65C56"/>
    <w:rsid w:val="00F65FB3"/>
    <w:rsid w:val="00F66091"/>
    <w:rsid w:val="00F668F6"/>
    <w:rsid w:val="00F66F16"/>
    <w:rsid w:val="00F67496"/>
    <w:rsid w:val="00F67F53"/>
    <w:rsid w:val="00F703BE"/>
    <w:rsid w:val="00F71F69"/>
    <w:rsid w:val="00F72011"/>
    <w:rsid w:val="00F72B72"/>
    <w:rsid w:val="00F72B8D"/>
    <w:rsid w:val="00F73126"/>
    <w:rsid w:val="00F7316C"/>
    <w:rsid w:val="00F731C1"/>
    <w:rsid w:val="00F734BF"/>
    <w:rsid w:val="00F7374C"/>
    <w:rsid w:val="00F7387A"/>
    <w:rsid w:val="00F73FA3"/>
    <w:rsid w:val="00F74BB9"/>
    <w:rsid w:val="00F74CEE"/>
    <w:rsid w:val="00F751A9"/>
    <w:rsid w:val="00F75582"/>
    <w:rsid w:val="00F75738"/>
    <w:rsid w:val="00F75D6F"/>
    <w:rsid w:val="00F76EFA"/>
    <w:rsid w:val="00F77550"/>
    <w:rsid w:val="00F77B17"/>
    <w:rsid w:val="00F804BE"/>
    <w:rsid w:val="00F81796"/>
    <w:rsid w:val="00F817CE"/>
    <w:rsid w:val="00F8384D"/>
    <w:rsid w:val="00F841B1"/>
    <w:rsid w:val="00F84382"/>
    <w:rsid w:val="00F8456C"/>
    <w:rsid w:val="00F859D8"/>
    <w:rsid w:val="00F868B6"/>
    <w:rsid w:val="00F868F5"/>
    <w:rsid w:val="00F870AC"/>
    <w:rsid w:val="00F87B8C"/>
    <w:rsid w:val="00F87D9D"/>
    <w:rsid w:val="00F902D9"/>
    <w:rsid w:val="00F90448"/>
    <w:rsid w:val="00F9056A"/>
    <w:rsid w:val="00F90F8D"/>
    <w:rsid w:val="00F92254"/>
    <w:rsid w:val="00F92782"/>
    <w:rsid w:val="00F937F5"/>
    <w:rsid w:val="00F93AA9"/>
    <w:rsid w:val="00F93FB2"/>
    <w:rsid w:val="00F95A40"/>
    <w:rsid w:val="00F962C2"/>
    <w:rsid w:val="00F968F4"/>
    <w:rsid w:val="00F96985"/>
    <w:rsid w:val="00F96997"/>
    <w:rsid w:val="00F97728"/>
    <w:rsid w:val="00F97838"/>
    <w:rsid w:val="00FA17A3"/>
    <w:rsid w:val="00FA1A69"/>
    <w:rsid w:val="00FA2203"/>
    <w:rsid w:val="00FA2BB3"/>
    <w:rsid w:val="00FA2EEB"/>
    <w:rsid w:val="00FA3CDC"/>
    <w:rsid w:val="00FA5583"/>
    <w:rsid w:val="00FA5587"/>
    <w:rsid w:val="00FA5BB4"/>
    <w:rsid w:val="00FA67F8"/>
    <w:rsid w:val="00FA7E64"/>
    <w:rsid w:val="00FB0B4B"/>
    <w:rsid w:val="00FB3392"/>
    <w:rsid w:val="00FB4133"/>
    <w:rsid w:val="00FB4703"/>
    <w:rsid w:val="00FB4C80"/>
    <w:rsid w:val="00FB5D6B"/>
    <w:rsid w:val="00FB6A6A"/>
    <w:rsid w:val="00FB7FD8"/>
    <w:rsid w:val="00FC0C00"/>
    <w:rsid w:val="00FC25E8"/>
    <w:rsid w:val="00FC585E"/>
    <w:rsid w:val="00FC5922"/>
    <w:rsid w:val="00FC6B62"/>
    <w:rsid w:val="00FC7429"/>
    <w:rsid w:val="00FC74B3"/>
    <w:rsid w:val="00FD0257"/>
    <w:rsid w:val="00FD031A"/>
    <w:rsid w:val="00FD07F6"/>
    <w:rsid w:val="00FD14C2"/>
    <w:rsid w:val="00FD1EC8"/>
    <w:rsid w:val="00FD2971"/>
    <w:rsid w:val="00FD34E3"/>
    <w:rsid w:val="00FD3B7A"/>
    <w:rsid w:val="00FD47ED"/>
    <w:rsid w:val="00FD5EF5"/>
    <w:rsid w:val="00FD6B94"/>
    <w:rsid w:val="00FD6D06"/>
    <w:rsid w:val="00FD6D3B"/>
    <w:rsid w:val="00FD74DB"/>
    <w:rsid w:val="00FD7660"/>
    <w:rsid w:val="00FE016C"/>
    <w:rsid w:val="00FE0655"/>
    <w:rsid w:val="00FE0F09"/>
    <w:rsid w:val="00FE2365"/>
    <w:rsid w:val="00FE37D7"/>
    <w:rsid w:val="00FE4C73"/>
    <w:rsid w:val="00FE4C7B"/>
    <w:rsid w:val="00FE4CC5"/>
    <w:rsid w:val="00FE64EE"/>
    <w:rsid w:val="00FE7336"/>
    <w:rsid w:val="00FE7669"/>
    <w:rsid w:val="00FE787C"/>
    <w:rsid w:val="00FE79AE"/>
    <w:rsid w:val="00FF0C40"/>
    <w:rsid w:val="00FF1811"/>
    <w:rsid w:val="00FF1F53"/>
    <w:rsid w:val="00FF2D7C"/>
    <w:rsid w:val="00FF31D8"/>
    <w:rsid w:val="00FF3306"/>
    <w:rsid w:val="00FF42E4"/>
    <w:rsid w:val="00FF42EC"/>
    <w:rsid w:val="00FF4576"/>
    <w:rsid w:val="00FF45A5"/>
    <w:rsid w:val="00FF4CB4"/>
    <w:rsid w:val="00FF5027"/>
    <w:rsid w:val="00FF5562"/>
    <w:rsid w:val="00FF580B"/>
    <w:rsid w:val="00FF5C91"/>
    <w:rsid w:val="00FF71C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A8113E"/>
  <w15:chartTrackingRefBased/>
  <w15:docId w15:val="{7CF881ED-4D44-4CC2-A990-7FD660CF3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1D"/>
    <w:rPr>
      <w:rFonts w:asciiTheme="minorHAnsi" w:eastAsiaTheme="minorEastAsia" w:hAnsiTheme="minorHAnsi" w:cstheme="minorBidi"/>
      <w:sz w:val="24"/>
      <w:szCs w:val="24"/>
      <w:lang w:val="sv-SE" w:eastAsia="ja-JP"/>
    </w:rPr>
  </w:style>
  <w:style w:type="paragraph" w:styleId="Heading1">
    <w:name w:val="heading 1"/>
    <w:next w:val="Normal"/>
    <w:link w:val="Heading1Char"/>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F65C56"/>
    <w:pPr>
      <w:spacing w:before="120"/>
      <w:outlineLvl w:val="2"/>
    </w:pPr>
    <w:rPr>
      <w:sz w:val="28"/>
    </w:rPr>
  </w:style>
  <w:style w:type="paragraph" w:styleId="Heading4">
    <w:name w:val="heading 4"/>
    <w:basedOn w:val="Heading3"/>
    <w:next w:val="Normal"/>
    <w:link w:val="Heading4Char"/>
    <w:qFormat/>
    <w:rsid w:val="00F65C56"/>
    <w:pPr>
      <w:ind w:left="1418" w:hanging="1418"/>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rsid w:val="00DC56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561D"/>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pPr>
    <w:rPr>
      <w:b/>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0"/>
      </w:numPr>
    </w:pPr>
  </w:style>
  <w:style w:type="paragraph" w:styleId="ListNumber">
    <w:name w:val="List Number"/>
    <w:basedOn w:val="List"/>
    <w:uiPriority w:val="99"/>
    <w:rsid w:val="00F65C56"/>
    <w:pPr>
      <w:numPr>
        <w:numId w:val="9"/>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uiPriority w:val="99"/>
    <w:rsid w:val="00F65C56"/>
    <w:pPr>
      <w:numPr>
        <w:numId w:val="5"/>
      </w:numPr>
    </w:pPr>
  </w:style>
  <w:style w:type="paragraph" w:styleId="ListBullet">
    <w:name w:val="List Bullet"/>
    <w:basedOn w:val="List"/>
    <w:uiPriority w:val="99"/>
    <w:rsid w:val="00F65C56"/>
    <w:pPr>
      <w:numPr>
        <w:numId w:val="4"/>
      </w:numPr>
    </w:pPr>
    <w:rPr>
      <w:lang w:eastAsia="ja-JP"/>
    </w:rPr>
  </w:style>
  <w:style w:type="paragraph" w:styleId="ListBullet3">
    <w:name w:val="List Bullet 3"/>
    <w:basedOn w:val="ListBullet2"/>
    <w:uiPriority w:val="99"/>
    <w:rsid w:val="00F65C56"/>
    <w:pPr>
      <w:numPr>
        <w:numId w:val="6"/>
      </w:numPr>
    </w:pPr>
  </w:style>
  <w:style w:type="paragraph" w:customStyle="1" w:styleId="EQ">
    <w:name w:val="EQ"/>
    <w:basedOn w:val="Normal"/>
    <w:next w:val="Normal"/>
    <w:uiPriority w:val="99"/>
    <w:rsid w:val="00F65C56"/>
    <w:pPr>
      <w:keepLines/>
      <w:tabs>
        <w:tab w:val="center" w:pos="4536"/>
        <w:tab w:val="right" w:pos="9072"/>
      </w:tabs>
    </w:p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7"/>
      </w:numPr>
    </w:pPr>
  </w:style>
  <w:style w:type="paragraph" w:styleId="ListBullet5">
    <w:name w:val="List Bullet 5"/>
    <w:basedOn w:val="ListBullet4"/>
    <w:uiPriority w:val="99"/>
    <w:rsid w:val="00F65C56"/>
    <w:pPr>
      <w:numPr>
        <w:numId w:val="8"/>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jc w:val="both"/>
    </w:pPr>
    <w:rPr>
      <w:rFonts w:ascii="Arial" w:hAnsi="Arial"/>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uiPriority w:val="99"/>
    <w:qFormat/>
    <w:rsid w:val="00F65C56"/>
    <w:pPr>
      <w:numPr>
        <w:numId w:val="16"/>
      </w:numPr>
      <w:tabs>
        <w:tab w:val="clear" w:pos="1730"/>
        <w:tab w:val="left" w:pos="1701"/>
      </w:tabs>
      <w:ind w:left="1701" w:hanging="1701"/>
    </w:pPr>
    <w:rPr>
      <w:b/>
      <w:bCs/>
    </w:rPr>
  </w:style>
  <w:style w:type="character" w:customStyle="1" w:styleId="BodyTextChar">
    <w:name w:val="Body Text Char"/>
    <w:aliases w:val="bt Char1"/>
    <w:link w:val="BodyText"/>
    <w:rsid w:val="00F65C56"/>
    <w:rPr>
      <w:rFonts w:ascii="Arial" w:hAnsi="Arial"/>
      <w:lang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qFormat/>
    <w:rsid w:val="00F65C56"/>
    <w:pPr>
      <w:keepNext/>
      <w:keepLines/>
    </w:pPr>
    <w:rPr>
      <w:rFonts w:ascii="Arial" w:hAnsi="Arial"/>
      <w:sz w:val="18"/>
      <w:lang w:val="x-none" w:eastAsia="x-none"/>
    </w:rPr>
  </w:style>
  <w:style w:type="paragraph" w:customStyle="1" w:styleId="TAC">
    <w:name w:val="TAC"/>
    <w:basedOn w:val="TAL"/>
    <w:link w:val="TACChar"/>
    <w:rsid w:val="00F65C56"/>
    <w:pPr>
      <w:jc w:val="center"/>
    </w:pPr>
  </w:style>
  <w:style w:type="paragraph" w:customStyle="1" w:styleId="TAH">
    <w:name w:val="TAH"/>
    <w:basedOn w:val="TAC"/>
    <w:link w:val="TAHCar"/>
    <w:qFormat/>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rsid w:val="00F65C56"/>
    <w:pPr>
      <w:keepNext/>
      <w:keepLines/>
      <w:spacing w:before="60"/>
      <w:jc w:val="center"/>
    </w:pPr>
    <w:rPr>
      <w:rFonts w:ascii="Arial" w:hAnsi="Arial"/>
      <w:b/>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F65C56"/>
    <w:pPr>
      <w:numPr>
        <w:numId w:val="17"/>
      </w:numPr>
      <w:ind w:left="1701" w:hanging="1701"/>
    </w:pPr>
    <w:rPr>
      <w:lang w:eastAsia="ja-JP"/>
    </w:rPr>
  </w:style>
  <w:style w:type="paragraph" w:styleId="TableofFigures">
    <w:name w:val="table of figures"/>
    <w:basedOn w:val="BodyText"/>
    <w:next w:val="Normal"/>
    <w:uiPriority w:val="99"/>
    <w:rsid w:val="00F65C56"/>
    <w:pPr>
      <w:ind w:left="1701" w:hanging="1701"/>
      <w:jc w:val="left"/>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3"/>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F65C56"/>
    <w:rPr>
      <w:rFonts w:ascii="Arial" w:hAnsi="Arial"/>
      <w:sz w:val="28"/>
      <w:lang w:eastAsia="ja-JP"/>
    </w:rPr>
  </w:style>
  <w:style w:type="character" w:customStyle="1" w:styleId="Heading4Char">
    <w:name w:val="Heading 4 Char"/>
    <w:link w:val="Heading4"/>
    <w:rsid w:val="00F65C56"/>
    <w:rPr>
      <w:rFonts w:ascii="Arial" w:hAnsi="Arial"/>
      <w:sz w:val="24"/>
      <w:lang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ind w:left="720"/>
    </w:pPr>
    <w:rPr>
      <w:rFonts w:ascii="Calibri" w:eastAsia="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qFormat/>
    <w:locked/>
    <w:rsid w:val="00F65C56"/>
    <w:rPr>
      <w:rFonts w:ascii="Arial" w:hAnsi="Arial"/>
      <w:b/>
      <w:sz w:val="18"/>
      <w:lang w:val="x-none" w:eastAsia="x-none"/>
    </w:rPr>
  </w:style>
  <w:style w:type="character" w:customStyle="1" w:styleId="THChar">
    <w:name w:val="TH Char"/>
    <w:link w:val="TH"/>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2"/>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3"/>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jc w:val="both"/>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cstheme="minorBidi"/>
      <w:sz w:val="22"/>
      <w:szCs w:val="22"/>
      <w:lang w:val="en-US" w:eastAsia="en-US"/>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4"/>
      </w:numPr>
      <w:spacing w:line="256" w:lineRule="auto"/>
    </w:pPr>
  </w:style>
  <w:style w:type="paragraph" w:customStyle="1" w:styleId="text">
    <w:name w:val="text"/>
    <w:basedOn w:val="Normal"/>
    <w:uiPriority w:val="99"/>
    <w:rsid w:val="00F65C56"/>
    <w:pPr>
      <w:spacing w:after="240" w:line="256" w:lineRule="auto"/>
      <w:jc w:val="both"/>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rPr>
      <w:sz w:val="20"/>
    </w:rPr>
  </w:style>
  <w:style w:type="paragraph" w:customStyle="1" w:styleId="bodyCharCharChar">
    <w:name w:val="body Char Char Char"/>
    <w:basedOn w:val="Normal"/>
    <w:uiPriority w:val="99"/>
    <w:rsid w:val="00F65C56"/>
    <w:pPr>
      <w:tabs>
        <w:tab w:val="left" w:pos="2160"/>
      </w:tabs>
      <w:spacing w:before="120" w:line="280" w:lineRule="atLeast"/>
      <w:jc w:val="both"/>
    </w:pPr>
    <w:rPr>
      <w:rFonts w:ascii="New York" w:hAnsi="New York"/>
    </w:rPr>
  </w:style>
  <w:style w:type="paragraph" w:customStyle="1" w:styleId="body">
    <w:name w:val="body"/>
    <w:basedOn w:val="Normal"/>
    <w:uiPriority w:val="99"/>
    <w:rsid w:val="00F65C56"/>
    <w:pPr>
      <w:tabs>
        <w:tab w:val="left" w:pos="2160"/>
      </w:tabs>
      <w:spacing w:before="120" w:line="280" w:lineRule="atLeast"/>
      <w:jc w:val="both"/>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line="256" w:lineRule="auto"/>
    </w:pPr>
    <w:rPr>
      <w:rFonts w:ascii="Times" w:eastAsia="Batang" w:hAnsi="Times"/>
      <w:lang w:eastAsia="en-GB"/>
    </w:rPr>
  </w:style>
  <w:style w:type="paragraph" w:customStyle="1" w:styleId="LGTdoc">
    <w:name w:val="LGTdoc_본문"/>
    <w:basedOn w:val="Normal"/>
    <w:uiPriority w:val="99"/>
    <w:rsid w:val="00F65C56"/>
    <w:pPr>
      <w:widowControl w:val="0"/>
      <w:snapToGrid w:val="0"/>
      <w:spacing w:line="264" w:lineRule="auto"/>
      <w:jc w:val="both"/>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rPr>
  </w:style>
  <w:style w:type="paragraph" w:customStyle="1" w:styleId="3GPPProposal">
    <w:name w:val="3GPP Proposal"/>
    <w:basedOn w:val="3GPPNormalText"/>
    <w:link w:val="3GPPProposalChar"/>
    <w:autoRedefine/>
    <w:rsid w:val="00F65C56"/>
    <w:pPr>
      <w:keepNext/>
      <w:keepLines/>
      <w:contextualSpacing/>
      <w:jc w:val="left"/>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5"/>
      </w:numPr>
      <w:tabs>
        <w:tab w:val="left" w:pos="1134"/>
      </w:tabs>
      <w:spacing w:after="180" w:line="256" w:lineRule="auto"/>
      <w:jc w:val="left"/>
    </w:pPr>
    <w:rPr>
      <w:rFonts w:asciiTheme="minorHAnsi" w:hAnsiTheme="minorHAnsi"/>
      <w:lang w:eastAsia="en-US"/>
    </w:rPr>
  </w:style>
  <w:style w:type="character" w:customStyle="1" w:styleId="3GPPTextChar">
    <w:name w:val="3GPP Text Char"/>
    <w:link w:val="3GPPText"/>
    <w:locked/>
    <w:rsid w:val="00F65C56"/>
    <w:rPr>
      <w:rFonts w:asciiTheme="minorHAnsi" w:eastAsiaTheme="minorHAnsi" w:hAnsiTheme="minorHAnsi" w:cstheme="minorBidi"/>
      <w:sz w:val="22"/>
      <w:szCs w:val="22"/>
    </w:rPr>
  </w:style>
  <w:style w:type="paragraph" w:customStyle="1" w:styleId="3GPPText">
    <w:name w:val="3GPP Text"/>
    <w:basedOn w:val="Normal"/>
    <w:link w:val="3GPPTextChar"/>
    <w:qFormat/>
    <w:rsid w:val="00F65C56"/>
    <w:pPr>
      <w:spacing w:before="120" w:line="256" w:lineRule="auto"/>
      <w:jc w:val="both"/>
    </w:pPr>
    <w:rPr>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numPr>
        <w:ilvl w:val="2"/>
      </w:numPr>
      <w:tabs>
        <w:tab w:val="num" w:pos="851"/>
      </w:tabs>
      <w:spacing w:after="120"/>
      <w:ind w:left="851" w:hanging="1134"/>
      <w:textAlignment w:val="auto"/>
    </w:pPr>
    <w:rPr>
      <w:lang w:eastAsia="en-GB"/>
    </w:rPr>
  </w:style>
  <w:style w:type="character" w:customStyle="1" w:styleId="3GPPAgreementsChar">
    <w:name w:val="3GPP Agreements Char"/>
    <w:link w:val="3GPPAgreements"/>
    <w:qFormat/>
    <w:locked/>
    <w:rsid w:val="00F65C56"/>
    <w:rPr>
      <w:rFonts w:asciiTheme="minorHAnsi" w:eastAsiaTheme="minorHAnsi" w:hAnsiTheme="minorHAnsi" w:cstheme="minorBidi"/>
      <w:sz w:val="22"/>
      <w:szCs w:val="22"/>
      <w:lang w:val="en-US" w:eastAsia="zh-CN"/>
    </w:rPr>
  </w:style>
  <w:style w:type="paragraph" w:customStyle="1" w:styleId="3GPPAgreements">
    <w:name w:val="3GPP Agreements"/>
    <w:basedOn w:val="Normal"/>
    <w:link w:val="3GPPAgreementsChar"/>
    <w:qFormat/>
    <w:rsid w:val="00F65C56"/>
    <w:pPr>
      <w:numPr>
        <w:numId w:val="12"/>
      </w:numPr>
      <w:spacing w:before="60" w:after="60" w:line="256" w:lineRule="auto"/>
      <w:jc w:val="both"/>
    </w:pPr>
    <w:rPr>
      <w:lang w:eastAsia="zh-CN"/>
    </w:rPr>
  </w:style>
  <w:style w:type="paragraph" w:customStyle="1" w:styleId="paragraph">
    <w:name w:val="paragraph"/>
    <w:basedOn w:val="Normal"/>
    <w:uiPriority w:val="99"/>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jc w:val="left"/>
    </w:pPr>
    <w:rPr>
      <w:spacing w:val="2"/>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19"/>
      </w:numPr>
    </w:pPr>
  </w:style>
  <w:style w:type="numbering" w:customStyle="1" w:styleId="3GPPListofBullets">
    <w:name w:val="3GPP List of Bullets"/>
    <w:rsid w:val="00F65C56"/>
    <w:pPr>
      <w:numPr>
        <w:numId w:val="20"/>
      </w:numPr>
    </w:pPr>
  </w:style>
  <w:style w:type="numbering" w:customStyle="1" w:styleId="3GPPList">
    <w:name w:val="3GPP List"/>
    <w:uiPriority w:val="99"/>
    <w:rsid w:val="00F65C56"/>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275142978">
      <w:bodyDiv w:val="1"/>
      <w:marLeft w:val="0"/>
      <w:marRight w:val="0"/>
      <w:marTop w:val="0"/>
      <w:marBottom w:val="0"/>
      <w:divBdr>
        <w:top w:val="none" w:sz="0" w:space="0" w:color="auto"/>
        <w:left w:val="none" w:sz="0" w:space="0" w:color="auto"/>
        <w:bottom w:val="none" w:sz="0" w:space="0" w:color="auto"/>
        <w:right w:val="none" w:sz="0" w:space="0" w:color="auto"/>
      </w:divBdr>
      <w:divsChild>
        <w:div w:id="261494171">
          <w:marLeft w:val="1800"/>
          <w:marRight w:val="0"/>
          <w:marTop w:val="0"/>
          <w:marBottom w:val="0"/>
          <w:divBdr>
            <w:top w:val="none" w:sz="0" w:space="0" w:color="auto"/>
            <w:left w:val="none" w:sz="0" w:space="0" w:color="auto"/>
            <w:bottom w:val="none" w:sz="0" w:space="0" w:color="auto"/>
            <w:right w:val="none" w:sz="0" w:space="0" w:color="auto"/>
          </w:divBdr>
        </w:div>
        <w:div w:id="745569312">
          <w:marLeft w:val="1800"/>
          <w:marRight w:val="0"/>
          <w:marTop w:val="0"/>
          <w:marBottom w:val="0"/>
          <w:divBdr>
            <w:top w:val="none" w:sz="0" w:space="0" w:color="auto"/>
            <w:left w:val="none" w:sz="0" w:space="0" w:color="auto"/>
            <w:bottom w:val="none" w:sz="0" w:space="0" w:color="auto"/>
            <w:right w:val="none" w:sz="0" w:space="0" w:color="auto"/>
          </w:divBdr>
        </w:div>
        <w:div w:id="1028874883">
          <w:marLeft w:val="1166"/>
          <w:marRight w:val="0"/>
          <w:marTop w:val="0"/>
          <w:marBottom w:val="0"/>
          <w:divBdr>
            <w:top w:val="none" w:sz="0" w:space="0" w:color="auto"/>
            <w:left w:val="none" w:sz="0" w:space="0" w:color="auto"/>
            <w:bottom w:val="none" w:sz="0" w:space="0" w:color="auto"/>
            <w:right w:val="none" w:sz="0" w:space="0" w:color="auto"/>
          </w:divBdr>
        </w:div>
        <w:div w:id="1175730362">
          <w:marLeft w:val="1800"/>
          <w:marRight w:val="0"/>
          <w:marTop w:val="0"/>
          <w:marBottom w:val="0"/>
          <w:divBdr>
            <w:top w:val="none" w:sz="0" w:space="0" w:color="auto"/>
            <w:left w:val="none" w:sz="0" w:space="0" w:color="auto"/>
            <w:bottom w:val="none" w:sz="0" w:space="0" w:color="auto"/>
            <w:right w:val="none" w:sz="0" w:space="0" w:color="auto"/>
          </w:divBdr>
        </w:div>
        <w:div w:id="1602298410">
          <w:marLeft w:val="547"/>
          <w:marRight w:val="0"/>
          <w:marTop w:val="0"/>
          <w:marBottom w:val="0"/>
          <w:divBdr>
            <w:top w:val="none" w:sz="0" w:space="0" w:color="auto"/>
            <w:left w:val="none" w:sz="0" w:space="0" w:color="auto"/>
            <w:bottom w:val="none" w:sz="0" w:space="0" w:color="auto"/>
            <w:right w:val="none" w:sz="0" w:space="0" w:color="auto"/>
          </w:divBdr>
        </w:div>
        <w:div w:id="1618633643">
          <w:marLeft w:val="1800"/>
          <w:marRight w:val="0"/>
          <w:marTop w:val="0"/>
          <w:marBottom w:val="0"/>
          <w:divBdr>
            <w:top w:val="none" w:sz="0" w:space="0" w:color="auto"/>
            <w:left w:val="none" w:sz="0" w:space="0" w:color="auto"/>
            <w:bottom w:val="none" w:sz="0" w:space="0" w:color="auto"/>
            <w:right w:val="none" w:sz="0" w:space="0" w:color="auto"/>
          </w:divBdr>
        </w:div>
        <w:div w:id="1932737517">
          <w:marLeft w:val="1800"/>
          <w:marRight w:val="0"/>
          <w:marTop w:val="0"/>
          <w:marBottom w:val="0"/>
          <w:divBdr>
            <w:top w:val="none" w:sz="0" w:space="0" w:color="auto"/>
            <w:left w:val="none" w:sz="0" w:space="0" w:color="auto"/>
            <w:bottom w:val="none" w:sz="0" w:space="0" w:color="auto"/>
            <w:right w:val="none" w:sz="0" w:space="0" w:color="auto"/>
          </w:divBdr>
        </w:div>
        <w:div w:id="2083916072">
          <w:marLeft w:val="1800"/>
          <w:marRight w:val="0"/>
          <w:marTop w:val="0"/>
          <w:marBottom w:val="0"/>
          <w:divBdr>
            <w:top w:val="none" w:sz="0" w:space="0" w:color="auto"/>
            <w:left w:val="none" w:sz="0" w:space="0" w:color="auto"/>
            <w:bottom w:val="none" w:sz="0" w:space="0" w:color="auto"/>
            <w:right w:val="none" w:sz="0" w:space="0" w:color="auto"/>
          </w:divBdr>
        </w:div>
      </w:divsChild>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sChild>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841314833">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272985144">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1828355511">
          <w:marLeft w:val="547"/>
          <w:marRight w:val="0"/>
          <w:marTop w:val="0"/>
          <w:marBottom w:val="0"/>
          <w:divBdr>
            <w:top w:val="none" w:sz="0" w:space="0" w:color="auto"/>
            <w:left w:val="none" w:sz="0" w:space="0" w:color="auto"/>
            <w:bottom w:val="none" w:sz="0" w:space="0" w:color="auto"/>
            <w:right w:val="none" w:sz="0" w:space="0" w:color="auto"/>
          </w:divBdr>
        </w:div>
      </w:divsChild>
    </w:div>
    <w:div w:id="917177400">
      <w:bodyDiv w:val="1"/>
      <w:marLeft w:val="0"/>
      <w:marRight w:val="0"/>
      <w:marTop w:val="0"/>
      <w:marBottom w:val="0"/>
      <w:divBdr>
        <w:top w:val="none" w:sz="0" w:space="0" w:color="auto"/>
        <w:left w:val="none" w:sz="0" w:space="0" w:color="auto"/>
        <w:bottom w:val="none" w:sz="0" w:space="0" w:color="auto"/>
        <w:right w:val="none" w:sz="0" w:space="0" w:color="auto"/>
      </w:divBdr>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2192152">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54678966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sChild>
    </w:div>
    <w:div w:id="990905491">
      <w:bodyDiv w:val="1"/>
      <w:marLeft w:val="0"/>
      <w:marRight w:val="0"/>
      <w:marTop w:val="0"/>
      <w:marBottom w:val="0"/>
      <w:divBdr>
        <w:top w:val="none" w:sz="0" w:space="0" w:color="auto"/>
        <w:left w:val="none" w:sz="0" w:space="0" w:color="auto"/>
        <w:bottom w:val="none" w:sz="0" w:space="0" w:color="auto"/>
        <w:right w:val="none" w:sz="0" w:space="0" w:color="auto"/>
      </w:divBdr>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17185564">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 w:id="1417240415">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sChild>
    </w:div>
    <w:div w:id="1079249113">
      <w:bodyDiv w:val="1"/>
      <w:marLeft w:val="0"/>
      <w:marRight w:val="0"/>
      <w:marTop w:val="0"/>
      <w:marBottom w:val="0"/>
      <w:divBdr>
        <w:top w:val="none" w:sz="0" w:space="0" w:color="auto"/>
        <w:left w:val="none" w:sz="0" w:space="0" w:color="auto"/>
        <w:bottom w:val="none" w:sz="0" w:space="0" w:color="auto"/>
        <w:right w:val="none" w:sz="0" w:space="0" w:color="auto"/>
      </w:divBdr>
    </w:div>
    <w:div w:id="1146583825">
      <w:bodyDiv w:val="1"/>
      <w:marLeft w:val="0"/>
      <w:marRight w:val="0"/>
      <w:marTop w:val="0"/>
      <w:marBottom w:val="0"/>
      <w:divBdr>
        <w:top w:val="none" w:sz="0" w:space="0" w:color="auto"/>
        <w:left w:val="none" w:sz="0" w:space="0" w:color="auto"/>
        <w:bottom w:val="none" w:sz="0" w:space="0" w:color="auto"/>
        <w:right w:val="none" w:sz="0" w:space="0" w:color="auto"/>
      </w:divBdr>
    </w:div>
    <w:div w:id="1291588749">
      <w:bodyDiv w:val="1"/>
      <w:marLeft w:val="0"/>
      <w:marRight w:val="0"/>
      <w:marTop w:val="0"/>
      <w:marBottom w:val="0"/>
      <w:divBdr>
        <w:top w:val="none" w:sz="0" w:space="0" w:color="auto"/>
        <w:left w:val="none" w:sz="0" w:space="0" w:color="auto"/>
        <w:bottom w:val="none" w:sz="0" w:space="0" w:color="auto"/>
        <w:right w:val="none" w:sz="0" w:space="0" w:color="auto"/>
      </w:divBdr>
      <w:divsChild>
        <w:div w:id="210770188">
          <w:marLeft w:val="547"/>
          <w:marRight w:val="0"/>
          <w:marTop w:val="60"/>
          <w:marBottom w:val="0"/>
          <w:divBdr>
            <w:top w:val="none" w:sz="0" w:space="0" w:color="auto"/>
            <w:left w:val="none" w:sz="0" w:space="0" w:color="auto"/>
            <w:bottom w:val="none" w:sz="0" w:space="0" w:color="auto"/>
            <w:right w:val="none" w:sz="0" w:space="0" w:color="auto"/>
          </w:divBdr>
        </w:div>
        <w:div w:id="241763162">
          <w:marLeft w:val="1699"/>
          <w:marRight w:val="0"/>
          <w:marTop w:val="60"/>
          <w:marBottom w:val="0"/>
          <w:divBdr>
            <w:top w:val="none" w:sz="0" w:space="0" w:color="auto"/>
            <w:left w:val="none" w:sz="0" w:space="0" w:color="auto"/>
            <w:bottom w:val="none" w:sz="0" w:space="0" w:color="auto"/>
            <w:right w:val="none" w:sz="0" w:space="0" w:color="auto"/>
          </w:divBdr>
        </w:div>
        <w:div w:id="283392872">
          <w:marLeft w:val="547"/>
          <w:marRight w:val="0"/>
          <w:marTop w:val="60"/>
          <w:marBottom w:val="0"/>
          <w:divBdr>
            <w:top w:val="none" w:sz="0" w:space="0" w:color="auto"/>
            <w:left w:val="none" w:sz="0" w:space="0" w:color="auto"/>
            <w:bottom w:val="none" w:sz="0" w:space="0" w:color="auto"/>
            <w:right w:val="none" w:sz="0" w:space="0" w:color="auto"/>
          </w:divBdr>
        </w:div>
        <w:div w:id="568421435">
          <w:marLeft w:val="547"/>
          <w:marRight w:val="0"/>
          <w:marTop w:val="60"/>
          <w:marBottom w:val="0"/>
          <w:divBdr>
            <w:top w:val="none" w:sz="0" w:space="0" w:color="auto"/>
            <w:left w:val="none" w:sz="0" w:space="0" w:color="auto"/>
            <w:bottom w:val="none" w:sz="0" w:space="0" w:color="auto"/>
            <w:right w:val="none" w:sz="0" w:space="0" w:color="auto"/>
          </w:divBdr>
        </w:div>
        <w:div w:id="1082990141">
          <w:marLeft w:val="547"/>
          <w:marRight w:val="0"/>
          <w:marTop w:val="60"/>
          <w:marBottom w:val="0"/>
          <w:divBdr>
            <w:top w:val="none" w:sz="0" w:space="0" w:color="auto"/>
            <w:left w:val="none" w:sz="0" w:space="0" w:color="auto"/>
            <w:bottom w:val="none" w:sz="0" w:space="0" w:color="auto"/>
            <w:right w:val="none" w:sz="0" w:space="0" w:color="auto"/>
          </w:divBdr>
        </w:div>
        <w:div w:id="1195651545">
          <w:marLeft w:val="1123"/>
          <w:marRight w:val="0"/>
          <w:marTop w:val="60"/>
          <w:marBottom w:val="0"/>
          <w:divBdr>
            <w:top w:val="none" w:sz="0" w:space="0" w:color="auto"/>
            <w:left w:val="none" w:sz="0" w:space="0" w:color="auto"/>
            <w:bottom w:val="none" w:sz="0" w:space="0" w:color="auto"/>
            <w:right w:val="none" w:sz="0" w:space="0" w:color="auto"/>
          </w:divBdr>
        </w:div>
        <w:div w:id="1380780679">
          <w:marLeft w:val="1699"/>
          <w:marRight w:val="0"/>
          <w:marTop w:val="60"/>
          <w:marBottom w:val="0"/>
          <w:divBdr>
            <w:top w:val="none" w:sz="0" w:space="0" w:color="auto"/>
            <w:left w:val="none" w:sz="0" w:space="0" w:color="auto"/>
            <w:bottom w:val="none" w:sz="0" w:space="0" w:color="auto"/>
            <w:right w:val="none" w:sz="0" w:space="0" w:color="auto"/>
          </w:divBdr>
        </w:div>
        <w:div w:id="1639453736">
          <w:marLeft w:val="1123"/>
          <w:marRight w:val="0"/>
          <w:marTop w:val="60"/>
          <w:marBottom w:val="0"/>
          <w:divBdr>
            <w:top w:val="none" w:sz="0" w:space="0" w:color="auto"/>
            <w:left w:val="none" w:sz="0" w:space="0" w:color="auto"/>
            <w:bottom w:val="none" w:sz="0" w:space="0" w:color="auto"/>
            <w:right w:val="none" w:sz="0" w:space="0" w:color="auto"/>
          </w:divBdr>
        </w:div>
        <w:div w:id="1893733002">
          <w:marLeft w:val="1123"/>
          <w:marRight w:val="0"/>
          <w:marTop w:val="60"/>
          <w:marBottom w:val="0"/>
          <w:divBdr>
            <w:top w:val="none" w:sz="0" w:space="0" w:color="auto"/>
            <w:left w:val="none" w:sz="0" w:space="0" w:color="auto"/>
            <w:bottom w:val="none" w:sz="0" w:space="0" w:color="auto"/>
            <w:right w:val="none" w:sz="0" w:space="0" w:color="auto"/>
          </w:divBdr>
        </w:div>
        <w:div w:id="2006857205">
          <w:marLeft w:val="1123"/>
          <w:marRight w:val="0"/>
          <w:marTop w:val="60"/>
          <w:marBottom w:val="0"/>
          <w:divBdr>
            <w:top w:val="none" w:sz="0" w:space="0" w:color="auto"/>
            <w:left w:val="none" w:sz="0" w:space="0" w:color="auto"/>
            <w:bottom w:val="none" w:sz="0" w:space="0" w:color="auto"/>
            <w:right w:val="none" w:sz="0" w:space="0" w:color="auto"/>
          </w:divBdr>
        </w:div>
        <w:div w:id="2017734045">
          <w:marLeft w:val="547"/>
          <w:marRight w:val="0"/>
          <w:marTop w:val="60"/>
          <w:marBottom w:val="0"/>
          <w:divBdr>
            <w:top w:val="none" w:sz="0" w:space="0" w:color="auto"/>
            <w:left w:val="none" w:sz="0" w:space="0" w:color="auto"/>
            <w:bottom w:val="none" w:sz="0" w:space="0" w:color="auto"/>
            <w:right w:val="none" w:sz="0" w:space="0" w:color="auto"/>
          </w:divBdr>
        </w:div>
        <w:div w:id="2083335877">
          <w:marLeft w:val="1123"/>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 w:id="1892110280">
          <w:marLeft w:val="547"/>
          <w:marRight w:val="0"/>
          <w:marTop w:val="0"/>
          <w:marBottom w:val="0"/>
          <w:divBdr>
            <w:top w:val="none" w:sz="0" w:space="0" w:color="auto"/>
            <w:left w:val="none" w:sz="0" w:space="0" w:color="auto"/>
            <w:bottom w:val="none" w:sz="0" w:space="0" w:color="auto"/>
            <w:right w:val="none" w:sz="0" w:space="0" w:color="auto"/>
          </w:divBdr>
        </w:div>
      </w:divsChild>
    </w:div>
    <w:div w:id="1294364679">
      <w:bodyDiv w:val="1"/>
      <w:marLeft w:val="0"/>
      <w:marRight w:val="0"/>
      <w:marTop w:val="0"/>
      <w:marBottom w:val="0"/>
      <w:divBdr>
        <w:top w:val="none" w:sz="0" w:space="0" w:color="auto"/>
        <w:left w:val="none" w:sz="0" w:space="0" w:color="auto"/>
        <w:bottom w:val="none" w:sz="0" w:space="0" w:color="auto"/>
        <w:right w:val="none" w:sz="0" w:space="0" w:color="auto"/>
      </w:divBdr>
      <w:divsChild>
        <w:div w:id="113334728">
          <w:marLeft w:val="1123"/>
          <w:marRight w:val="0"/>
          <w:marTop w:val="60"/>
          <w:marBottom w:val="0"/>
          <w:divBdr>
            <w:top w:val="none" w:sz="0" w:space="0" w:color="auto"/>
            <w:left w:val="none" w:sz="0" w:space="0" w:color="auto"/>
            <w:bottom w:val="none" w:sz="0" w:space="0" w:color="auto"/>
            <w:right w:val="none" w:sz="0" w:space="0" w:color="auto"/>
          </w:divBdr>
        </w:div>
        <w:div w:id="662241763">
          <w:marLeft w:val="547"/>
          <w:marRight w:val="0"/>
          <w:marTop w:val="60"/>
          <w:marBottom w:val="0"/>
          <w:divBdr>
            <w:top w:val="none" w:sz="0" w:space="0" w:color="auto"/>
            <w:left w:val="none" w:sz="0" w:space="0" w:color="auto"/>
            <w:bottom w:val="none" w:sz="0" w:space="0" w:color="auto"/>
            <w:right w:val="none" w:sz="0" w:space="0" w:color="auto"/>
          </w:divBdr>
        </w:div>
        <w:div w:id="880750420">
          <w:marLeft w:val="547"/>
          <w:marRight w:val="0"/>
          <w:marTop w:val="60"/>
          <w:marBottom w:val="0"/>
          <w:divBdr>
            <w:top w:val="none" w:sz="0" w:space="0" w:color="auto"/>
            <w:left w:val="none" w:sz="0" w:space="0" w:color="auto"/>
            <w:bottom w:val="none" w:sz="0" w:space="0" w:color="auto"/>
            <w:right w:val="none" w:sz="0" w:space="0" w:color="auto"/>
          </w:divBdr>
        </w:div>
        <w:div w:id="906262201">
          <w:marLeft w:val="547"/>
          <w:marRight w:val="0"/>
          <w:marTop w:val="60"/>
          <w:marBottom w:val="0"/>
          <w:divBdr>
            <w:top w:val="none" w:sz="0" w:space="0" w:color="auto"/>
            <w:left w:val="none" w:sz="0" w:space="0" w:color="auto"/>
            <w:bottom w:val="none" w:sz="0" w:space="0" w:color="auto"/>
            <w:right w:val="none" w:sz="0" w:space="0" w:color="auto"/>
          </w:divBdr>
        </w:div>
        <w:div w:id="1450853146">
          <w:marLeft w:val="547"/>
          <w:marRight w:val="0"/>
          <w:marTop w:val="60"/>
          <w:marBottom w:val="0"/>
          <w:divBdr>
            <w:top w:val="none" w:sz="0" w:space="0" w:color="auto"/>
            <w:left w:val="none" w:sz="0" w:space="0" w:color="auto"/>
            <w:bottom w:val="none" w:sz="0" w:space="0" w:color="auto"/>
            <w:right w:val="none" w:sz="0" w:space="0" w:color="auto"/>
          </w:divBdr>
        </w:div>
        <w:div w:id="1474906794">
          <w:marLeft w:val="1123"/>
          <w:marRight w:val="0"/>
          <w:marTop w:val="60"/>
          <w:marBottom w:val="0"/>
          <w:divBdr>
            <w:top w:val="none" w:sz="0" w:space="0" w:color="auto"/>
            <w:left w:val="none" w:sz="0" w:space="0" w:color="auto"/>
            <w:bottom w:val="none" w:sz="0" w:space="0" w:color="auto"/>
            <w:right w:val="none" w:sz="0" w:space="0" w:color="auto"/>
          </w:divBdr>
        </w:div>
        <w:div w:id="1644235137">
          <w:marLeft w:val="547"/>
          <w:marRight w:val="0"/>
          <w:marTop w:val="60"/>
          <w:marBottom w:val="0"/>
          <w:divBdr>
            <w:top w:val="none" w:sz="0" w:space="0" w:color="auto"/>
            <w:left w:val="none" w:sz="0" w:space="0" w:color="auto"/>
            <w:bottom w:val="none" w:sz="0" w:space="0" w:color="auto"/>
            <w:right w:val="none" w:sz="0" w:space="0" w:color="auto"/>
          </w:divBdr>
        </w:div>
        <w:div w:id="1650983711">
          <w:marLeft w:val="547"/>
          <w:marRight w:val="0"/>
          <w:marTop w:val="60"/>
          <w:marBottom w:val="0"/>
          <w:divBdr>
            <w:top w:val="none" w:sz="0" w:space="0" w:color="auto"/>
            <w:left w:val="none" w:sz="0" w:space="0" w:color="auto"/>
            <w:bottom w:val="none" w:sz="0" w:space="0" w:color="auto"/>
            <w:right w:val="none" w:sz="0" w:space="0" w:color="auto"/>
          </w:divBdr>
        </w:div>
        <w:div w:id="1999380313">
          <w:marLeft w:val="1123"/>
          <w:marRight w:val="0"/>
          <w:marTop w:val="60"/>
          <w:marBottom w:val="0"/>
          <w:divBdr>
            <w:top w:val="none" w:sz="0" w:space="0" w:color="auto"/>
            <w:left w:val="none" w:sz="0" w:space="0" w:color="auto"/>
            <w:bottom w:val="none" w:sz="0" w:space="0" w:color="auto"/>
            <w:right w:val="none" w:sz="0" w:space="0" w:color="auto"/>
          </w:divBdr>
        </w:div>
      </w:divsChild>
    </w:div>
    <w:div w:id="1304846719">
      <w:bodyDiv w:val="1"/>
      <w:marLeft w:val="0"/>
      <w:marRight w:val="0"/>
      <w:marTop w:val="0"/>
      <w:marBottom w:val="0"/>
      <w:divBdr>
        <w:top w:val="none" w:sz="0" w:space="0" w:color="auto"/>
        <w:left w:val="none" w:sz="0" w:space="0" w:color="auto"/>
        <w:bottom w:val="none" w:sz="0" w:space="0" w:color="auto"/>
        <w:right w:val="none" w:sz="0" w:space="0" w:color="auto"/>
      </w:divBdr>
      <w:divsChild>
        <w:div w:id="1187793536">
          <w:marLeft w:val="547"/>
          <w:marRight w:val="0"/>
          <w:marTop w:val="60"/>
          <w:marBottom w:val="0"/>
          <w:divBdr>
            <w:top w:val="none" w:sz="0" w:space="0" w:color="auto"/>
            <w:left w:val="none" w:sz="0" w:space="0" w:color="auto"/>
            <w:bottom w:val="none" w:sz="0" w:space="0" w:color="auto"/>
            <w:right w:val="none" w:sz="0" w:space="0" w:color="auto"/>
          </w:divBdr>
        </w:div>
        <w:div w:id="1311522895">
          <w:marLeft w:val="1123"/>
          <w:marRight w:val="0"/>
          <w:marTop w:val="60"/>
          <w:marBottom w:val="0"/>
          <w:divBdr>
            <w:top w:val="none" w:sz="0" w:space="0" w:color="auto"/>
            <w:left w:val="none" w:sz="0" w:space="0" w:color="auto"/>
            <w:bottom w:val="none" w:sz="0" w:space="0" w:color="auto"/>
            <w:right w:val="none" w:sz="0" w:space="0" w:color="auto"/>
          </w:divBdr>
        </w:div>
        <w:div w:id="1485580816">
          <w:marLeft w:val="1123"/>
          <w:marRight w:val="0"/>
          <w:marTop w:val="60"/>
          <w:marBottom w:val="0"/>
          <w:divBdr>
            <w:top w:val="none" w:sz="0" w:space="0" w:color="auto"/>
            <w:left w:val="none" w:sz="0" w:space="0" w:color="auto"/>
            <w:bottom w:val="none" w:sz="0" w:space="0" w:color="auto"/>
            <w:right w:val="none" w:sz="0" w:space="0" w:color="auto"/>
          </w:divBdr>
        </w:div>
        <w:div w:id="1723409992">
          <w:marLeft w:val="1123"/>
          <w:marRight w:val="0"/>
          <w:marTop w:val="60"/>
          <w:marBottom w:val="0"/>
          <w:divBdr>
            <w:top w:val="none" w:sz="0" w:space="0" w:color="auto"/>
            <w:left w:val="none" w:sz="0" w:space="0" w:color="auto"/>
            <w:bottom w:val="none" w:sz="0" w:space="0" w:color="auto"/>
            <w:right w:val="none" w:sz="0" w:space="0" w:color="auto"/>
          </w:divBdr>
        </w:div>
      </w:divsChild>
    </w:div>
    <w:div w:id="1363897781">
      <w:bodyDiv w:val="1"/>
      <w:marLeft w:val="0"/>
      <w:marRight w:val="0"/>
      <w:marTop w:val="0"/>
      <w:marBottom w:val="0"/>
      <w:divBdr>
        <w:top w:val="none" w:sz="0" w:space="0" w:color="auto"/>
        <w:left w:val="none" w:sz="0" w:space="0" w:color="auto"/>
        <w:bottom w:val="none" w:sz="0" w:space="0" w:color="auto"/>
        <w:right w:val="none" w:sz="0" w:space="0" w:color="auto"/>
      </w:divBdr>
      <w:divsChild>
        <w:div w:id="16391590">
          <w:marLeft w:val="1800"/>
          <w:marRight w:val="0"/>
          <w:marTop w:val="0"/>
          <w:marBottom w:val="0"/>
          <w:divBdr>
            <w:top w:val="none" w:sz="0" w:space="0" w:color="auto"/>
            <w:left w:val="none" w:sz="0" w:space="0" w:color="auto"/>
            <w:bottom w:val="none" w:sz="0" w:space="0" w:color="auto"/>
            <w:right w:val="none" w:sz="0" w:space="0" w:color="auto"/>
          </w:divBdr>
        </w:div>
        <w:div w:id="335227085">
          <w:marLeft w:val="547"/>
          <w:marRight w:val="0"/>
          <w:marTop w:val="0"/>
          <w:marBottom w:val="0"/>
          <w:divBdr>
            <w:top w:val="none" w:sz="0" w:space="0" w:color="auto"/>
            <w:left w:val="none" w:sz="0" w:space="0" w:color="auto"/>
            <w:bottom w:val="none" w:sz="0" w:space="0" w:color="auto"/>
            <w:right w:val="none" w:sz="0" w:space="0" w:color="auto"/>
          </w:divBdr>
        </w:div>
        <w:div w:id="837505989">
          <w:marLeft w:val="1166"/>
          <w:marRight w:val="0"/>
          <w:marTop w:val="0"/>
          <w:marBottom w:val="0"/>
          <w:divBdr>
            <w:top w:val="none" w:sz="0" w:space="0" w:color="auto"/>
            <w:left w:val="none" w:sz="0" w:space="0" w:color="auto"/>
            <w:bottom w:val="none" w:sz="0" w:space="0" w:color="auto"/>
            <w:right w:val="none" w:sz="0" w:space="0" w:color="auto"/>
          </w:divBdr>
        </w:div>
        <w:div w:id="922641274">
          <w:marLeft w:val="1800"/>
          <w:marRight w:val="0"/>
          <w:marTop w:val="0"/>
          <w:marBottom w:val="0"/>
          <w:divBdr>
            <w:top w:val="none" w:sz="0" w:space="0" w:color="auto"/>
            <w:left w:val="none" w:sz="0" w:space="0" w:color="auto"/>
            <w:bottom w:val="none" w:sz="0" w:space="0" w:color="auto"/>
            <w:right w:val="none" w:sz="0" w:space="0" w:color="auto"/>
          </w:divBdr>
        </w:div>
        <w:div w:id="966160895">
          <w:marLeft w:val="1800"/>
          <w:marRight w:val="0"/>
          <w:marTop w:val="0"/>
          <w:marBottom w:val="0"/>
          <w:divBdr>
            <w:top w:val="none" w:sz="0" w:space="0" w:color="auto"/>
            <w:left w:val="none" w:sz="0" w:space="0" w:color="auto"/>
            <w:bottom w:val="none" w:sz="0" w:space="0" w:color="auto"/>
            <w:right w:val="none" w:sz="0" w:space="0" w:color="auto"/>
          </w:divBdr>
        </w:div>
        <w:div w:id="1552769734">
          <w:marLeft w:val="1800"/>
          <w:marRight w:val="0"/>
          <w:marTop w:val="0"/>
          <w:marBottom w:val="0"/>
          <w:divBdr>
            <w:top w:val="none" w:sz="0" w:space="0" w:color="auto"/>
            <w:left w:val="none" w:sz="0" w:space="0" w:color="auto"/>
            <w:bottom w:val="none" w:sz="0" w:space="0" w:color="auto"/>
            <w:right w:val="none" w:sz="0" w:space="0" w:color="auto"/>
          </w:divBdr>
        </w:div>
        <w:div w:id="1666124186">
          <w:marLeft w:val="1800"/>
          <w:marRight w:val="0"/>
          <w:marTop w:val="0"/>
          <w:marBottom w:val="0"/>
          <w:divBdr>
            <w:top w:val="none" w:sz="0" w:space="0" w:color="auto"/>
            <w:left w:val="none" w:sz="0" w:space="0" w:color="auto"/>
            <w:bottom w:val="none" w:sz="0" w:space="0" w:color="auto"/>
            <w:right w:val="none" w:sz="0" w:space="0" w:color="auto"/>
          </w:divBdr>
        </w:div>
        <w:div w:id="1863057910">
          <w:marLeft w:val="1800"/>
          <w:marRight w:val="0"/>
          <w:marTop w:val="0"/>
          <w:marBottom w:val="0"/>
          <w:divBdr>
            <w:top w:val="none" w:sz="0" w:space="0" w:color="auto"/>
            <w:left w:val="none" w:sz="0" w:space="0" w:color="auto"/>
            <w:bottom w:val="none" w:sz="0" w:space="0" w:color="auto"/>
            <w:right w:val="none" w:sz="0" w:space="0" w:color="auto"/>
          </w:divBdr>
        </w:div>
      </w:divsChild>
    </w:div>
    <w:div w:id="1556618501">
      <w:bodyDiv w:val="1"/>
      <w:marLeft w:val="0"/>
      <w:marRight w:val="0"/>
      <w:marTop w:val="0"/>
      <w:marBottom w:val="0"/>
      <w:divBdr>
        <w:top w:val="none" w:sz="0" w:space="0" w:color="auto"/>
        <w:left w:val="none" w:sz="0" w:space="0" w:color="auto"/>
        <w:bottom w:val="none" w:sz="0" w:space="0" w:color="auto"/>
        <w:right w:val="none" w:sz="0" w:space="0" w:color="auto"/>
      </w:divBdr>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01070949">
          <w:marLeft w:val="547"/>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sChild>
    </w:div>
    <w:div w:id="1641419966">
      <w:bodyDiv w:val="1"/>
      <w:marLeft w:val="0"/>
      <w:marRight w:val="0"/>
      <w:marTop w:val="0"/>
      <w:marBottom w:val="0"/>
      <w:divBdr>
        <w:top w:val="none" w:sz="0" w:space="0" w:color="auto"/>
        <w:left w:val="none" w:sz="0" w:space="0" w:color="auto"/>
        <w:bottom w:val="none" w:sz="0" w:space="0" w:color="auto"/>
        <w:right w:val="none" w:sz="0" w:space="0" w:color="auto"/>
      </w:divBdr>
      <w:divsChild>
        <w:div w:id="38475049">
          <w:marLeft w:val="1123"/>
          <w:marRight w:val="0"/>
          <w:marTop w:val="60"/>
          <w:marBottom w:val="0"/>
          <w:divBdr>
            <w:top w:val="none" w:sz="0" w:space="0" w:color="auto"/>
            <w:left w:val="none" w:sz="0" w:space="0" w:color="auto"/>
            <w:bottom w:val="none" w:sz="0" w:space="0" w:color="auto"/>
            <w:right w:val="none" w:sz="0" w:space="0" w:color="auto"/>
          </w:divBdr>
        </w:div>
        <w:div w:id="119761197">
          <w:marLeft w:val="1123"/>
          <w:marRight w:val="0"/>
          <w:marTop w:val="60"/>
          <w:marBottom w:val="0"/>
          <w:divBdr>
            <w:top w:val="none" w:sz="0" w:space="0" w:color="auto"/>
            <w:left w:val="none" w:sz="0" w:space="0" w:color="auto"/>
            <w:bottom w:val="none" w:sz="0" w:space="0" w:color="auto"/>
            <w:right w:val="none" w:sz="0" w:space="0" w:color="auto"/>
          </w:divBdr>
        </w:div>
        <w:div w:id="127206863">
          <w:marLeft w:val="547"/>
          <w:marRight w:val="0"/>
          <w:marTop w:val="60"/>
          <w:marBottom w:val="0"/>
          <w:divBdr>
            <w:top w:val="none" w:sz="0" w:space="0" w:color="auto"/>
            <w:left w:val="none" w:sz="0" w:space="0" w:color="auto"/>
            <w:bottom w:val="none" w:sz="0" w:space="0" w:color="auto"/>
            <w:right w:val="none" w:sz="0" w:space="0" w:color="auto"/>
          </w:divBdr>
        </w:div>
        <w:div w:id="245463099">
          <w:marLeft w:val="547"/>
          <w:marRight w:val="0"/>
          <w:marTop w:val="60"/>
          <w:marBottom w:val="0"/>
          <w:divBdr>
            <w:top w:val="none" w:sz="0" w:space="0" w:color="auto"/>
            <w:left w:val="none" w:sz="0" w:space="0" w:color="auto"/>
            <w:bottom w:val="none" w:sz="0" w:space="0" w:color="auto"/>
            <w:right w:val="none" w:sz="0" w:space="0" w:color="auto"/>
          </w:divBdr>
        </w:div>
        <w:div w:id="306324068">
          <w:marLeft w:val="1699"/>
          <w:marRight w:val="0"/>
          <w:marTop w:val="60"/>
          <w:marBottom w:val="0"/>
          <w:divBdr>
            <w:top w:val="none" w:sz="0" w:space="0" w:color="auto"/>
            <w:left w:val="none" w:sz="0" w:space="0" w:color="auto"/>
            <w:bottom w:val="none" w:sz="0" w:space="0" w:color="auto"/>
            <w:right w:val="none" w:sz="0" w:space="0" w:color="auto"/>
          </w:divBdr>
        </w:div>
        <w:div w:id="640768725">
          <w:marLeft w:val="547"/>
          <w:marRight w:val="0"/>
          <w:marTop w:val="60"/>
          <w:marBottom w:val="0"/>
          <w:divBdr>
            <w:top w:val="none" w:sz="0" w:space="0" w:color="auto"/>
            <w:left w:val="none" w:sz="0" w:space="0" w:color="auto"/>
            <w:bottom w:val="none" w:sz="0" w:space="0" w:color="auto"/>
            <w:right w:val="none" w:sz="0" w:space="0" w:color="auto"/>
          </w:divBdr>
        </w:div>
        <w:div w:id="932977992">
          <w:marLeft w:val="1123"/>
          <w:marRight w:val="0"/>
          <w:marTop w:val="60"/>
          <w:marBottom w:val="0"/>
          <w:divBdr>
            <w:top w:val="none" w:sz="0" w:space="0" w:color="auto"/>
            <w:left w:val="none" w:sz="0" w:space="0" w:color="auto"/>
            <w:bottom w:val="none" w:sz="0" w:space="0" w:color="auto"/>
            <w:right w:val="none" w:sz="0" w:space="0" w:color="auto"/>
          </w:divBdr>
        </w:div>
        <w:div w:id="948508710">
          <w:marLeft w:val="547"/>
          <w:marRight w:val="0"/>
          <w:marTop w:val="60"/>
          <w:marBottom w:val="0"/>
          <w:divBdr>
            <w:top w:val="none" w:sz="0" w:space="0" w:color="auto"/>
            <w:left w:val="none" w:sz="0" w:space="0" w:color="auto"/>
            <w:bottom w:val="none" w:sz="0" w:space="0" w:color="auto"/>
            <w:right w:val="none" w:sz="0" w:space="0" w:color="auto"/>
          </w:divBdr>
        </w:div>
        <w:div w:id="1924021534">
          <w:marLeft w:val="547"/>
          <w:marRight w:val="0"/>
          <w:marTop w:val="60"/>
          <w:marBottom w:val="0"/>
          <w:divBdr>
            <w:top w:val="none" w:sz="0" w:space="0" w:color="auto"/>
            <w:left w:val="none" w:sz="0" w:space="0" w:color="auto"/>
            <w:bottom w:val="none" w:sz="0" w:space="0" w:color="auto"/>
            <w:right w:val="none" w:sz="0" w:space="0" w:color="auto"/>
          </w:divBdr>
        </w:div>
        <w:div w:id="2060326170">
          <w:marLeft w:val="1123"/>
          <w:marRight w:val="0"/>
          <w:marTop w:val="60"/>
          <w:marBottom w:val="0"/>
          <w:divBdr>
            <w:top w:val="none" w:sz="0" w:space="0" w:color="auto"/>
            <w:left w:val="none" w:sz="0" w:space="0" w:color="auto"/>
            <w:bottom w:val="none" w:sz="0" w:space="0" w:color="auto"/>
            <w:right w:val="none" w:sz="0" w:space="0" w:color="auto"/>
          </w:divBdr>
        </w:div>
        <w:div w:id="2117169587">
          <w:marLeft w:val="1699"/>
          <w:marRight w:val="0"/>
          <w:marTop w:val="60"/>
          <w:marBottom w:val="0"/>
          <w:divBdr>
            <w:top w:val="none" w:sz="0" w:space="0" w:color="auto"/>
            <w:left w:val="none" w:sz="0" w:space="0" w:color="auto"/>
            <w:bottom w:val="none" w:sz="0" w:space="0" w:color="auto"/>
            <w:right w:val="none" w:sz="0" w:space="0" w:color="auto"/>
          </w:divBdr>
        </w:div>
        <w:div w:id="2129466828">
          <w:marLeft w:val="1123"/>
          <w:marRight w:val="0"/>
          <w:marTop w:val="6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1717896558">
      <w:bodyDiv w:val="1"/>
      <w:marLeft w:val="0"/>
      <w:marRight w:val="0"/>
      <w:marTop w:val="0"/>
      <w:marBottom w:val="0"/>
      <w:divBdr>
        <w:top w:val="none" w:sz="0" w:space="0" w:color="auto"/>
        <w:left w:val="none" w:sz="0" w:space="0" w:color="auto"/>
        <w:bottom w:val="none" w:sz="0" w:space="0" w:color="auto"/>
        <w:right w:val="none" w:sz="0" w:space="0" w:color="auto"/>
      </w:divBdr>
      <w:divsChild>
        <w:div w:id="47384156">
          <w:marLeft w:val="1123"/>
          <w:marRight w:val="0"/>
          <w:marTop w:val="60"/>
          <w:marBottom w:val="0"/>
          <w:divBdr>
            <w:top w:val="none" w:sz="0" w:space="0" w:color="auto"/>
            <w:left w:val="none" w:sz="0" w:space="0" w:color="auto"/>
            <w:bottom w:val="none" w:sz="0" w:space="0" w:color="auto"/>
            <w:right w:val="none" w:sz="0" w:space="0" w:color="auto"/>
          </w:divBdr>
        </w:div>
        <w:div w:id="215896799">
          <w:marLeft w:val="547"/>
          <w:marRight w:val="0"/>
          <w:marTop w:val="60"/>
          <w:marBottom w:val="0"/>
          <w:divBdr>
            <w:top w:val="none" w:sz="0" w:space="0" w:color="auto"/>
            <w:left w:val="none" w:sz="0" w:space="0" w:color="auto"/>
            <w:bottom w:val="none" w:sz="0" w:space="0" w:color="auto"/>
            <w:right w:val="none" w:sz="0" w:space="0" w:color="auto"/>
          </w:divBdr>
        </w:div>
        <w:div w:id="228393268">
          <w:marLeft w:val="547"/>
          <w:marRight w:val="0"/>
          <w:marTop w:val="60"/>
          <w:marBottom w:val="0"/>
          <w:divBdr>
            <w:top w:val="none" w:sz="0" w:space="0" w:color="auto"/>
            <w:left w:val="none" w:sz="0" w:space="0" w:color="auto"/>
            <w:bottom w:val="none" w:sz="0" w:space="0" w:color="auto"/>
            <w:right w:val="none" w:sz="0" w:space="0" w:color="auto"/>
          </w:divBdr>
        </w:div>
        <w:div w:id="698049690">
          <w:marLeft w:val="547"/>
          <w:marRight w:val="0"/>
          <w:marTop w:val="60"/>
          <w:marBottom w:val="0"/>
          <w:divBdr>
            <w:top w:val="none" w:sz="0" w:space="0" w:color="auto"/>
            <w:left w:val="none" w:sz="0" w:space="0" w:color="auto"/>
            <w:bottom w:val="none" w:sz="0" w:space="0" w:color="auto"/>
            <w:right w:val="none" w:sz="0" w:space="0" w:color="auto"/>
          </w:divBdr>
        </w:div>
        <w:div w:id="794912017">
          <w:marLeft w:val="1123"/>
          <w:marRight w:val="0"/>
          <w:marTop w:val="60"/>
          <w:marBottom w:val="0"/>
          <w:divBdr>
            <w:top w:val="none" w:sz="0" w:space="0" w:color="auto"/>
            <w:left w:val="none" w:sz="0" w:space="0" w:color="auto"/>
            <w:bottom w:val="none" w:sz="0" w:space="0" w:color="auto"/>
            <w:right w:val="none" w:sz="0" w:space="0" w:color="auto"/>
          </w:divBdr>
        </w:div>
        <w:div w:id="1331325279">
          <w:marLeft w:val="547"/>
          <w:marRight w:val="0"/>
          <w:marTop w:val="60"/>
          <w:marBottom w:val="0"/>
          <w:divBdr>
            <w:top w:val="none" w:sz="0" w:space="0" w:color="auto"/>
            <w:left w:val="none" w:sz="0" w:space="0" w:color="auto"/>
            <w:bottom w:val="none" w:sz="0" w:space="0" w:color="auto"/>
            <w:right w:val="none" w:sz="0" w:space="0" w:color="auto"/>
          </w:divBdr>
        </w:div>
        <w:div w:id="1605305085">
          <w:marLeft w:val="1123"/>
          <w:marRight w:val="0"/>
          <w:marTop w:val="60"/>
          <w:marBottom w:val="0"/>
          <w:divBdr>
            <w:top w:val="none" w:sz="0" w:space="0" w:color="auto"/>
            <w:left w:val="none" w:sz="0" w:space="0" w:color="auto"/>
            <w:bottom w:val="none" w:sz="0" w:space="0" w:color="auto"/>
            <w:right w:val="none" w:sz="0" w:space="0" w:color="auto"/>
          </w:divBdr>
        </w:div>
        <w:div w:id="1658799931">
          <w:marLeft w:val="1123"/>
          <w:marRight w:val="0"/>
          <w:marTop w:val="60"/>
          <w:marBottom w:val="0"/>
          <w:divBdr>
            <w:top w:val="none" w:sz="0" w:space="0" w:color="auto"/>
            <w:left w:val="none" w:sz="0" w:space="0" w:color="auto"/>
            <w:bottom w:val="none" w:sz="0" w:space="0" w:color="auto"/>
            <w:right w:val="none" w:sz="0" w:space="0" w:color="auto"/>
          </w:divBdr>
        </w:div>
        <w:div w:id="1684239477">
          <w:marLeft w:val="547"/>
          <w:marRight w:val="0"/>
          <w:marTop w:val="60"/>
          <w:marBottom w:val="0"/>
          <w:divBdr>
            <w:top w:val="none" w:sz="0" w:space="0" w:color="auto"/>
            <w:left w:val="none" w:sz="0" w:space="0" w:color="auto"/>
            <w:bottom w:val="none" w:sz="0" w:space="0" w:color="auto"/>
            <w:right w:val="none" w:sz="0" w:space="0" w:color="auto"/>
          </w:divBdr>
        </w:div>
        <w:div w:id="1899437093">
          <w:marLeft w:val="547"/>
          <w:marRight w:val="0"/>
          <w:marTop w:val="60"/>
          <w:marBottom w:val="0"/>
          <w:divBdr>
            <w:top w:val="none" w:sz="0" w:space="0" w:color="auto"/>
            <w:left w:val="none" w:sz="0" w:space="0" w:color="auto"/>
            <w:bottom w:val="none" w:sz="0" w:space="0" w:color="auto"/>
            <w:right w:val="none" w:sz="0" w:space="0" w:color="auto"/>
          </w:divBdr>
        </w:div>
      </w:divsChild>
    </w:div>
    <w:div w:id="1722710011">
      <w:bodyDiv w:val="1"/>
      <w:marLeft w:val="0"/>
      <w:marRight w:val="0"/>
      <w:marTop w:val="0"/>
      <w:marBottom w:val="0"/>
      <w:divBdr>
        <w:top w:val="none" w:sz="0" w:space="0" w:color="auto"/>
        <w:left w:val="none" w:sz="0" w:space="0" w:color="auto"/>
        <w:bottom w:val="none" w:sz="0" w:space="0" w:color="auto"/>
        <w:right w:val="none" w:sz="0" w:space="0" w:color="auto"/>
      </w:divBdr>
    </w:div>
    <w:div w:id="1745645296">
      <w:bodyDiv w:val="1"/>
      <w:marLeft w:val="0"/>
      <w:marRight w:val="0"/>
      <w:marTop w:val="0"/>
      <w:marBottom w:val="0"/>
      <w:divBdr>
        <w:top w:val="none" w:sz="0" w:space="0" w:color="auto"/>
        <w:left w:val="none" w:sz="0" w:space="0" w:color="auto"/>
        <w:bottom w:val="none" w:sz="0" w:space="0" w:color="auto"/>
        <w:right w:val="none" w:sz="0" w:space="0" w:color="auto"/>
      </w:divBdr>
    </w:div>
    <w:div w:id="1798377197">
      <w:bodyDiv w:val="1"/>
      <w:marLeft w:val="0"/>
      <w:marRight w:val="0"/>
      <w:marTop w:val="0"/>
      <w:marBottom w:val="0"/>
      <w:divBdr>
        <w:top w:val="none" w:sz="0" w:space="0" w:color="auto"/>
        <w:left w:val="none" w:sz="0" w:space="0" w:color="auto"/>
        <w:bottom w:val="none" w:sz="0" w:space="0" w:color="auto"/>
        <w:right w:val="none" w:sz="0" w:space="0" w:color="auto"/>
      </w:divBdr>
      <w:divsChild>
        <w:div w:id="4138808">
          <w:marLeft w:val="1123"/>
          <w:marRight w:val="0"/>
          <w:marTop w:val="60"/>
          <w:marBottom w:val="0"/>
          <w:divBdr>
            <w:top w:val="none" w:sz="0" w:space="0" w:color="auto"/>
            <w:left w:val="none" w:sz="0" w:space="0" w:color="auto"/>
            <w:bottom w:val="none" w:sz="0" w:space="0" w:color="auto"/>
            <w:right w:val="none" w:sz="0" w:space="0" w:color="auto"/>
          </w:divBdr>
        </w:div>
        <w:div w:id="17701054">
          <w:marLeft w:val="547"/>
          <w:marRight w:val="0"/>
          <w:marTop w:val="60"/>
          <w:marBottom w:val="0"/>
          <w:divBdr>
            <w:top w:val="none" w:sz="0" w:space="0" w:color="auto"/>
            <w:left w:val="none" w:sz="0" w:space="0" w:color="auto"/>
            <w:bottom w:val="none" w:sz="0" w:space="0" w:color="auto"/>
            <w:right w:val="none" w:sz="0" w:space="0" w:color="auto"/>
          </w:divBdr>
        </w:div>
        <w:div w:id="329261862">
          <w:marLeft w:val="547"/>
          <w:marRight w:val="0"/>
          <w:marTop w:val="60"/>
          <w:marBottom w:val="0"/>
          <w:divBdr>
            <w:top w:val="none" w:sz="0" w:space="0" w:color="auto"/>
            <w:left w:val="none" w:sz="0" w:space="0" w:color="auto"/>
            <w:bottom w:val="none" w:sz="0" w:space="0" w:color="auto"/>
            <w:right w:val="none" w:sz="0" w:space="0" w:color="auto"/>
          </w:divBdr>
        </w:div>
        <w:div w:id="375275794">
          <w:marLeft w:val="547"/>
          <w:marRight w:val="0"/>
          <w:marTop w:val="60"/>
          <w:marBottom w:val="0"/>
          <w:divBdr>
            <w:top w:val="none" w:sz="0" w:space="0" w:color="auto"/>
            <w:left w:val="none" w:sz="0" w:space="0" w:color="auto"/>
            <w:bottom w:val="none" w:sz="0" w:space="0" w:color="auto"/>
            <w:right w:val="none" w:sz="0" w:space="0" w:color="auto"/>
          </w:divBdr>
        </w:div>
        <w:div w:id="402487076">
          <w:marLeft w:val="1123"/>
          <w:marRight w:val="0"/>
          <w:marTop w:val="60"/>
          <w:marBottom w:val="0"/>
          <w:divBdr>
            <w:top w:val="none" w:sz="0" w:space="0" w:color="auto"/>
            <w:left w:val="none" w:sz="0" w:space="0" w:color="auto"/>
            <w:bottom w:val="none" w:sz="0" w:space="0" w:color="auto"/>
            <w:right w:val="none" w:sz="0" w:space="0" w:color="auto"/>
          </w:divBdr>
        </w:div>
        <w:div w:id="453332287">
          <w:marLeft w:val="1123"/>
          <w:marRight w:val="0"/>
          <w:marTop w:val="60"/>
          <w:marBottom w:val="0"/>
          <w:divBdr>
            <w:top w:val="none" w:sz="0" w:space="0" w:color="auto"/>
            <w:left w:val="none" w:sz="0" w:space="0" w:color="auto"/>
            <w:bottom w:val="none" w:sz="0" w:space="0" w:color="auto"/>
            <w:right w:val="none" w:sz="0" w:space="0" w:color="auto"/>
          </w:divBdr>
        </w:div>
        <w:div w:id="654722817">
          <w:marLeft w:val="547"/>
          <w:marRight w:val="0"/>
          <w:marTop w:val="60"/>
          <w:marBottom w:val="0"/>
          <w:divBdr>
            <w:top w:val="none" w:sz="0" w:space="0" w:color="auto"/>
            <w:left w:val="none" w:sz="0" w:space="0" w:color="auto"/>
            <w:bottom w:val="none" w:sz="0" w:space="0" w:color="auto"/>
            <w:right w:val="none" w:sz="0" w:space="0" w:color="auto"/>
          </w:divBdr>
        </w:div>
        <w:div w:id="964197397">
          <w:marLeft w:val="547"/>
          <w:marRight w:val="0"/>
          <w:marTop w:val="60"/>
          <w:marBottom w:val="0"/>
          <w:divBdr>
            <w:top w:val="none" w:sz="0" w:space="0" w:color="auto"/>
            <w:left w:val="none" w:sz="0" w:space="0" w:color="auto"/>
            <w:bottom w:val="none" w:sz="0" w:space="0" w:color="auto"/>
            <w:right w:val="none" w:sz="0" w:space="0" w:color="auto"/>
          </w:divBdr>
        </w:div>
        <w:div w:id="1302032287">
          <w:marLeft w:val="547"/>
          <w:marRight w:val="0"/>
          <w:marTop w:val="60"/>
          <w:marBottom w:val="0"/>
          <w:divBdr>
            <w:top w:val="none" w:sz="0" w:space="0" w:color="auto"/>
            <w:left w:val="none" w:sz="0" w:space="0" w:color="auto"/>
            <w:bottom w:val="none" w:sz="0" w:space="0" w:color="auto"/>
            <w:right w:val="none" w:sz="0" w:space="0" w:color="auto"/>
          </w:divBdr>
        </w:div>
      </w:divsChild>
    </w:div>
    <w:div w:id="1818381163">
      <w:bodyDiv w:val="1"/>
      <w:marLeft w:val="0"/>
      <w:marRight w:val="0"/>
      <w:marTop w:val="0"/>
      <w:marBottom w:val="0"/>
      <w:divBdr>
        <w:top w:val="none" w:sz="0" w:space="0" w:color="auto"/>
        <w:left w:val="none" w:sz="0" w:space="0" w:color="auto"/>
        <w:bottom w:val="none" w:sz="0" w:space="0" w:color="auto"/>
        <w:right w:val="none" w:sz="0" w:space="0" w:color="auto"/>
      </w:divBdr>
    </w:div>
    <w:div w:id="1880050887">
      <w:bodyDiv w:val="1"/>
      <w:marLeft w:val="0"/>
      <w:marRight w:val="0"/>
      <w:marTop w:val="0"/>
      <w:marBottom w:val="0"/>
      <w:divBdr>
        <w:top w:val="none" w:sz="0" w:space="0" w:color="auto"/>
        <w:left w:val="none" w:sz="0" w:space="0" w:color="auto"/>
        <w:bottom w:val="none" w:sz="0" w:space="0" w:color="auto"/>
        <w:right w:val="none" w:sz="0" w:space="0" w:color="auto"/>
      </w:divBdr>
    </w:div>
    <w:div w:id="1919823407">
      <w:bodyDiv w:val="1"/>
      <w:marLeft w:val="0"/>
      <w:marRight w:val="0"/>
      <w:marTop w:val="0"/>
      <w:marBottom w:val="0"/>
      <w:divBdr>
        <w:top w:val="none" w:sz="0" w:space="0" w:color="auto"/>
        <w:left w:val="none" w:sz="0" w:space="0" w:color="auto"/>
        <w:bottom w:val="none" w:sz="0" w:space="0" w:color="auto"/>
        <w:right w:val="none" w:sz="0" w:space="0" w:color="auto"/>
      </w:divBdr>
    </w:div>
    <w:div w:id="2024935096">
      <w:bodyDiv w:val="1"/>
      <w:marLeft w:val="0"/>
      <w:marRight w:val="0"/>
      <w:marTop w:val="0"/>
      <w:marBottom w:val="0"/>
      <w:divBdr>
        <w:top w:val="none" w:sz="0" w:space="0" w:color="auto"/>
        <w:left w:val="none" w:sz="0" w:space="0" w:color="auto"/>
        <w:bottom w:val="none" w:sz="0" w:space="0" w:color="auto"/>
        <w:right w:val="none" w:sz="0" w:space="0" w:color="auto"/>
      </w:divBdr>
    </w:div>
    <w:div w:id="2025475989">
      <w:bodyDiv w:val="1"/>
      <w:marLeft w:val="0"/>
      <w:marRight w:val="0"/>
      <w:marTop w:val="0"/>
      <w:marBottom w:val="0"/>
      <w:divBdr>
        <w:top w:val="none" w:sz="0" w:space="0" w:color="auto"/>
        <w:left w:val="none" w:sz="0" w:space="0" w:color="auto"/>
        <w:bottom w:val="none" w:sz="0" w:space="0" w:color="auto"/>
        <w:right w:val="none" w:sz="0" w:space="0" w:color="auto"/>
      </w:divBdr>
      <w:divsChild>
        <w:div w:id="449132085">
          <w:marLeft w:val="1800"/>
          <w:marRight w:val="0"/>
          <w:marTop w:val="0"/>
          <w:marBottom w:val="0"/>
          <w:divBdr>
            <w:top w:val="none" w:sz="0" w:space="0" w:color="auto"/>
            <w:left w:val="none" w:sz="0" w:space="0" w:color="auto"/>
            <w:bottom w:val="none" w:sz="0" w:space="0" w:color="auto"/>
            <w:right w:val="none" w:sz="0" w:space="0" w:color="auto"/>
          </w:divBdr>
        </w:div>
        <w:div w:id="859778291">
          <w:marLeft w:val="547"/>
          <w:marRight w:val="0"/>
          <w:marTop w:val="0"/>
          <w:marBottom w:val="0"/>
          <w:divBdr>
            <w:top w:val="none" w:sz="0" w:space="0" w:color="auto"/>
            <w:left w:val="none" w:sz="0" w:space="0" w:color="auto"/>
            <w:bottom w:val="none" w:sz="0" w:space="0" w:color="auto"/>
            <w:right w:val="none" w:sz="0" w:space="0" w:color="auto"/>
          </w:divBdr>
        </w:div>
        <w:div w:id="931936201">
          <w:marLeft w:val="1800"/>
          <w:marRight w:val="0"/>
          <w:marTop w:val="0"/>
          <w:marBottom w:val="0"/>
          <w:divBdr>
            <w:top w:val="none" w:sz="0" w:space="0" w:color="auto"/>
            <w:left w:val="none" w:sz="0" w:space="0" w:color="auto"/>
            <w:bottom w:val="none" w:sz="0" w:space="0" w:color="auto"/>
            <w:right w:val="none" w:sz="0" w:space="0" w:color="auto"/>
          </w:divBdr>
        </w:div>
        <w:div w:id="1193956887">
          <w:marLeft w:val="1800"/>
          <w:marRight w:val="0"/>
          <w:marTop w:val="0"/>
          <w:marBottom w:val="0"/>
          <w:divBdr>
            <w:top w:val="none" w:sz="0" w:space="0" w:color="auto"/>
            <w:left w:val="none" w:sz="0" w:space="0" w:color="auto"/>
            <w:bottom w:val="none" w:sz="0" w:space="0" w:color="auto"/>
            <w:right w:val="none" w:sz="0" w:space="0" w:color="auto"/>
          </w:divBdr>
        </w:div>
        <w:div w:id="1198934875">
          <w:marLeft w:val="1800"/>
          <w:marRight w:val="0"/>
          <w:marTop w:val="0"/>
          <w:marBottom w:val="0"/>
          <w:divBdr>
            <w:top w:val="none" w:sz="0" w:space="0" w:color="auto"/>
            <w:left w:val="none" w:sz="0" w:space="0" w:color="auto"/>
            <w:bottom w:val="none" w:sz="0" w:space="0" w:color="auto"/>
            <w:right w:val="none" w:sz="0" w:space="0" w:color="auto"/>
          </w:divBdr>
        </w:div>
        <w:div w:id="1199588389">
          <w:marLeft w:val="1800"/>
          <w:marRight w:val="0"/>
          <w:marTop w:val="0"/>
          <w:marBottom w:val="0"/>
          <w:divBdr>
            <w:top w:val="none" w:sz="0" w:space="0" w:color="auto"/>
            <w:left w:val="none" w:sz="0" w:space="0" w:color="auto"/>
            <w:bottom w:val="none" w:sz="0" w:space="0" w:color="auto"/>
            <w:right w:val="none" w:sz="0" w:space="0" w:color="auto"/>
          </w:divBdr>
        </w:div>
        <w:div w:id="1540555934">
          <w:marLeft w:val="1166"/>
          <w:marRight w:val="0"/>
          <w:marTop w:val="0"/>
          <w:marBottom w:val="0"/>
          <w:divBdr>
            <w:top w:val="none" w:sz="0" w:space="0" w:color="auto"/>
            <w:left w:val="none" w:sz="0" w:space="0" w:color="auto"/>
            <w:bottom w:val="none" w:sz="0" w:space="0" w:color="auto"/>
            <w:right w:val="none" w:sz="0" w:space="0" w:color="auto"/>
          </w:divBdr>
        </w:div>
        <w:div w:id="1554000897">
          <w:marLeft w:val="1800"/>
          <w:marRight w:val="0"/>
          <w:marTop w:val="0"/>
          <w:marBottom w:val="0"/>
          <w:divBdr>
            <w:top w:val="none" w:sz="0" w:space="0" w:color="auto"/>
            <w:left w:val="none" w:sz="0" w:space="0" w:color="auto"/>
            <w:bottom w:val="none" w:sz="0" w:space="0" w:color="auto"/>
            <w:right w:val="none" w:sz="0" w:space="0" w:color="auto"/>
          </w:divBdr>
        </w:div>
      </w:divsChild>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Relationship Id="rId25" Type="http://schemas.openxmlformats.org/officeDocument/2006/relationships/package" Target="embeddings/Microsoft_Visio_Drawing3.vsdx"/><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jp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emf"/><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2.vsdx"/><Relationship Id="rId28"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image" Target="media/image7.jp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theme" Target="theme/theme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4</Value>
      <Value>212</Value>
      <Value>5</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5NUHHDQN7SK2-1476151046-113586</_dlc_DocId>
    <_dlc_DocIdUrl xmlns="f166a696-7b5b-4ccd-9f0c-ffde0cceec81">
      <Url>https://ericsson.sharepoint.com/sites/star/_layouts/15/DocIdRedir.aspx?ID=5NUHHDQN7SK2-1476151046-113586</Url>
      <Description>5NUHHDQN7SK2-1476151046-113586</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4E90C6-B8EA-435C-9D7B-384BB678F7B3}">
  <ds:schemaRefs>
    <ds:schemaRef ds:uri="Microsoft.SharePoint.Taxonomy.ContentTypeSync"/>
  </ds:schemaRefs>
</ds:datastoreItem>
</file>

<file path=customXml/itemProps2.xml><?xml version="1.0" encoding="utf-8"?>
<ds:datastoreItem xmlns:ds="http://schemas.openxmlformats.org/officeDocument/2006/customXml" ds:itemID="{F1A4E68A-34CE-4DEF-ADC3-C1768223B5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0FC2C1-B8D7-4331-A7A5-6EE9214CD0E2}">
  <ds:schemaRefs>
    <ds:schemaRef ds:uri="http://schemas.microsoft.com/sharepoint/event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091EDA4A-CC6E-C840-9E3B-63F7351DC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7995</Words>
  <Characters>45577</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53466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Florent Munier</cp:lastModifiedBy>
  <cp:revision>4</cp:revision>
  <cp:lastPrinted>2008-02-01T10:09:00Z</cp:lastPrinted>
  <dcterms:created xsi:type="dcterms:W3CDTF">2019-11-08T17:12:00Z</dcterms:created>
  <dcterms:modified xsi:type="dcterms:W3CDTF">2019-11-08T21:57:00Z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TaxKeyword">
    <vt:lpwstr>214;#3GPP|9a2d7407-05d0-42af-8d72-c0b9b807f3b0;#212;#TDoc|af4b50c5-3c78-4293-b1bd-3e717d5b6882;#497;#Ericsson|11111111-1111-1111-1111-111111111111</vt:lpwstr>
  </property>
  <property fmtid="{D5CDD505-2E9C-101B-9397-08002B2CF9AE}" pid="4" name="EriCOLLCategory">
    <vt:lpwstr>4;##Research|7f1f7aab-c784-40ec-8666-825d2ac7abef</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f39a1536-0843-4cb6-a768-f011d06fe65b</vt:lpwstr>
  </property>
  <property fmtid="{D5CDD505-2E9C-101B-9397-08002B2CF9AE}" pid="13" name="ContentTypeId">
    <vt:lpwstr>0x010100DA145B96FF720148BE3F8F556FC60B8B</vt:lpwstr>
  </property>
</Properties>
</file>